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2D206A39" w14:textId="77777777" w:rsidR="00F170F4" w:rsidRDefault="00F170F4" w:rsidP="006167B5">
      <w:pPr>
        <w:pStyle w:val="Default"/>
        <w:jc w:val="center"/>
        <w:rPr>
          <w:rFonts w:ascii="Cambria" w:hAnsi="Cambria"/>
        </w:rPr>
      </w:pPr>
      <w:r>
        <w:rPr>
          <w:rFonts w:ascii="Cambria" w:hAnsi="Cambria"/>
        </w:rPr>
        <w:t>Teatrologie (4)</w:t>
      </w:r>
    </w:p>
    <w:p w14:paraId="78B4C9B2" w14:textId="02BD2426" w:rsidR="006167B5" w:rsidRPr="006167B5" w:rsidRDefault="006167B5" w:rsidP="006167B5">
      <w:pPr>
        <w:pStyle w:val="Default"/>
        <w:jc w:val="center"/>
        <w:rPr>
          <w:rFonts w:ascii="Cambria" w:hAnsi="Cambria"/>
        </w:rPr>
      </w:pPr>
      <w:r w:rsidRPr="006167B5">
        <w:rPr>
          <w:rFonts w:ascii="Cambria" w:hAnsi="Cambria"/>
        </w:rPr>
        <w:t>Modele de teatru participativ și comunitar</w:t>
      </w:r>
    </w:p>
    <w:p w14:paraId="28DAEF12" w14:textId="31DDDD88" w:rsidR="002315D2" w:rsidRPr="00792B46" w:rsidRDefault="00123B64" w:rsidP="00792B46">
      <w:pPr>
        <w:jc w:val="center"/>
        <w:rPr>
          <w:rFonts w:ascii="Cambria" w:hAnsi="Cambria"/>
          <w:lang w:val="it-IT"/>
        </w:rPr>
      </w:pPr>
      <w:r w:rsidRPr="006167B5">
        <w:rPr>
          <w:rFonts w:ascii="Cambria" w:hAnsi="Cambria"/>
        </w:rPr>
        <w:t>Anul universitar</w:t>
      </w:r>
      <w:r w:rsidR="00632190" w:rsidRPr="006167B5">
        <w:rPr>
          <w:rFonts w:ascii="Cambria" w:hAnsi="Cambria"/>
        </w:rPr>
        <w:t xml:space="preserve"> </w:t>
      </w:r>
      <w:r w:rsidR="00442A4C" w:rsidRPr="006167B5">
        <w:rPr>
          <w:rFonts w:ascii="Cambria" w:hAnsi="Cambria"/>
        </w:rPr>
        <w:t>2</w:t>
      </w:r>
      <w:r w:rsidR="00442A4C" w:rsidRPr="006167B5">
        <w:rPr>
          <w:rFonts w:ascii="Cambria" w:hAnsi="Cambria"/>
          <w:lang w:val="it-IT"/>
        </w:rPr>
        <w:t>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3E8A95B6"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329B46D6"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7695784"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Maghiar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0B8C3C7C"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0C92F2F" w:rsidR="00D70267"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3E720484" w:rsidR="00D51618" w:rsidRPr="00D51618" w:rsidRDefault="00442A4C"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599808" w:rsidR="00D51618" w:rsidRPr="00D51618" w:rsidRDefault="006167B5"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zi</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32CA238E" w:rsidR="008F5E28" w:rsidRPr="00972DAD" w:rsidRDefault="006167B5">
            <w:pPr>
              <w:suppressAutoHyphens/>
              <w:spacing w:after="0" w:line="240" w:lineRule="auto"/>
              <w:rPr>
                <w:rFonts w:ascii="Cambria" w:eastAsia="Times New Roman" w:hAnsi="Cambria" w:cs="Times New Roman"/>
                <w:b/>
                <w:sz w:val="20"/>
                <w:lang w:eastAsia="zh-CN"/>
              </w:rPr>
            </w:pPr>
            <w:r w:rsidRPr="006167B5">
              <w:rPr>
                <w:rFonts w:ascii="Cambria" w:hAnsi="Cambria"/>
              </w:rPr>
              <w:t>Modele de teatru participativ și comunitar</w:t>
            </w:r>
          </w:p>
        </w:tc>
        <w:tc>
          <w:tcPr>
            <w:tcW w:w="1701" w:type="dxa"/>
            <w:vAlign w:val="center"/>
          </w:tcPr>
          <w:p w14:paraId="76DC4DF3" w14:textId="77777777" w:rsidR="008F5E28" w:rsidRPr="00972DAD" w:rsidRDefault="008F5E28">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49B64661" w:rsidR="008F5E28" w:rsidRPr="00972DAD" w:rsidRDefault="006167B5">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VLM4704</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34AF818" w:rsidR="008F5E28" w:rsidRPr="00972DAD" w:rsidRDefault="00F170F4">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Conf. Univ. dr. </w:t>
            </w:r>
            <w:r w:rsidR="00442A4C">
              <w:rPr>
                <w:rFonts w:ascii="Cambria" w:eastAsia="Times New Roman" w:hAnsi="Cambria" w:cs="Times New Roman"/>
                <w:sz w:val="20"/>
                <w:lang w:eastAsia="zh-CN"/>
              </w:rPr>
              <w:t xml:space="preserve">Bartha Katalin </w:t>
            </w:r>
            <w:r w:rsidR="00442A4C">
              <w:rPr>
                <w:rFonts w:ascii="Cambria" w:eastAsia="Times New Roman" w:hAnsi="Cambria" w:cs="Times New Roman"/>
                <w:sz w:val="20"/>
                <w:lang w:val="hu-HU" w:eastAsia="zh-CN"/>
              </w:rPr>
              <w:t>Á</w:t>
            </w:r>
            <w:r w:rsidR="00442A4C">
              <w:rPr>
                <w:rFonts w:ascii="Cambria" w:eastAsia="Times New Roman" w:hAnsi="Cambria" w:cs="Times New Roman"/>
                <w:sz w:val="20"/>
                <w:lang w:eastAsia="zh-CN"/>
              </w:rPr>
              <w:t>gnes</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384C5F3D" w:rsidR="008F5E28" w:rsidRPr="00972DAD" w:rsidRDefault="00F170F4">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szCs w:val="20"/>
                <w:lang w:val="hu-HU" w:eastAsia="zh-CN"/>
              </w:rPr>
              <w:t xml:space="preserve">Dr. </w:t>
            </w:r>
            <w:r w:rsidR="006167B5" w:rsidRPr="006D154D">
              <w:rPr>
                <w:rFonts w:ascii="Cambria" w:eastAsia="Times New Roman" w:hAnsi="Cambria" w:cs="Times New Roman"/>
                <w:sz w:val="20"/>
                <w:szCs w:val="20"/>
                <w:lang w:val="hu-HU" w:eastAsia="zh-CN"/>
              </w:rPr>
              <w:t>Demeter Katalin</w:t>
            </w:r>
          </w:p>
        </w:tc>
      </w:tr>
      <w:tr w:rsidR="006167B5" w:rsidRPr="006167B5"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6167B5" w:rsidRDefault="006016CF">
            <w:pPr>
              <w:suppressAutoHyphens/>
              <w:spacing w:after="0" w:line="240" w:lineRule="auto"/>
              <w:ind w:left="34"/>
              <w:rPr>
                <w:rFonts w:ascii="Cambria" w:eastAsia="Times New Roman" w:hAnsi="Cambria" w:cs="Times New Roman"/>
                <w:sz w:val="20"/>
                <w:lang w:eastAsia="zh-CN"/>
              </w:rPr>
            </w:pPr>
            <w:r w:rsidRPr="006167B5">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45E9B2F" w:rsidR="006016CF" w:rsidRPr="006167B5" w:rsidRDefault="006167B5">
            <w:pPr>
              <w:suppressAutoHyphens/>
              <w:spacing w:after="0" w:line="240" w:lineRule="auto"/>
              <w:jc w:val="center"/>
              <w:rPr>
                <w:rFonts w:ascii="Cambria" w:eastAsia="Times New Roman" w:hAnsi="Cambria" w:cs="Times New Roman"/>
                <w:sz w:val="20"/>
                <w:lang w:eastAsia="zh-CN"/>
              </w:rPr>
            </w:pPr>
            <w:r w:rsidRPr="006167B5">
              <w:rPr>
                <w:rFonts w:ascii="Cambria" w:eastAsia="Times New Roman" w:hAnsi="Cambria" w:cs="Times New Roman"/>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6167B5" w:rsidRDefault="006016CF">
            <w:pPr>
              <w:suppressAutoHyphens/>
              <w:spacing w:after="0" w:line="240" w:lineRule="auto"/>
              <w:ind w:right="-203"/>
              <w:rPr>
                <w:rFonts w:ascii="Cambria" w:eastAsia="Times New Roman" w:hAnsi="Cambria" w:cs="Times New Roman"/>
                <w:sz w:val="20"/>
                <w:lang w:eastAsia="zh-CN"/>
              </w:rPr>
            </w:pPr>
            <w:r w:rsidRPr="006167B5">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4C7438A2" w:rsidR="006016CF" w:rsidRPr="006167B5" w:rsidRDefault="006167B5">
            <w:pPr>
              <w:suppressAutoHyphens/>
              <w:spacing w:after="0" w:line="240" w:lineRule="auto"/>
              <w:jc w:val="center"/>
              <w:rPr>
                <w:rFonts w:ascii="Cambria" w:eastAsia="Times New Roman" w:hAnsi="Cambria" w:cs="Times New Roman"/>
                <w:sz w:val="20"/>
                <w:lang w:eastAsia="zh-CN"/>
              </w:rPr>
            </w:pPr>
            <w:r w:rsidRPr="006167B5">
              <w:rPr>
                <w:rFonts w:ascii="Cambria" w:eastAsia="Times New Roman" w:hAnsi="Cambria" w:cs="Times New Roman"/>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6167B5" w:rsidRDefault="006016CF">
            <w:pPr>
              <w:suppressAutoHyphens/>
              <w:spacing w:after="0" w:line="240" w:lineRule="auto"/>
              <w:ind w:right="-288"/>
              <w:rPr>
                <w:rFonts w:ascii="Cambria" w:eastAsia="Times New Roman" w:hAnsi="Cambria" w:cs="Times New Roman"/>
                <w:sz w:val="20"/>
                <w:lang w:eastAsia="zh-CN"/>
              </w:rPr>
            </w:pPr>
            <w:r w:rsidRPr="006167B5">
              <w:rPr>
                <w:rFonts w:ascii="Cambria" w:eastAsia="Times New Roman" w:hAnsi="Cambria" w:cs="Times New Roman"/>
                <w:sz w:val="20"/>
                <w:lang w:eastAsia="zh-CN"/>
              </w:rPr>
              <w:t xml:space="preserve">2.6. Tipul </w:t>
            </w:r>
          </w:p>
          <w:p w14:paraId="41308BFC" w14:textId="77777777" w:rsidR="006016CF" w:rsidRPr="006167B5" w:rsidRDefault="006016CF">
            <w:pPr>
              <w:suppressAutoHyphens/>
              <w:spacing w:after="0" w:line="240" w:lineRule="auto"/>
              <w:ind w:right="-288"/>
              <w:rPr>
                <w:rFonts w:ascii="Cambria" w:eastAsia="Times New Roman" w:hAnsi="Cambria" w:cs="Times New Roman"/>
                <w:sz w:val="20"/>
                <w:lang w:eastAsia="zh-CN"/>
              </w:rPr>
            </w:pPr>
            <w:r w:rsidRPr="006167B5">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361D7B10" w:rsidR="006016CF" w:rsidRPr="006167B5" w:rsidRDefault="006016CF">
            <w:pPr>
              <w:suppressAutoHyphens/>
              <w:spacing w:after="0" w:line="240" w:lineRule="auto"/>
              <w:jc w:val="center"/>
              <w:rPr>
                <w:rFonts w:ascii="Cambria" w:eastAsia="Times New Roman" w:hAnsi="Cambria" w:cs="Times New Roman"/>
                <w:sz w:val="20"/>
                <w:lang w:eastAsia="zh-CN"/>
              </w:rPr>
            </w:pPr>
            <w:r w:rsidRPr="006167B5">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6167B5" w:rsidRDefault="006016CF">
            <w:pPr>
              <w:suppressAutoHyphens/>
              <w:spacing w:after="0" w:line="240" w:lineRule="auto"/>
              <w:rPr>
                <w:rFonts w:ascii="Cambria" w:eastAsia="Times New Roman" w:hAnsi="Cambria" w:cs="Times New Roman"/>
                <w:sz w:val="20"/>
                <w:vertAlign w:val="superscript"/>
                <w:lang w:eastAsia="zh-CN"/>
              </w:rPr>
            </w:pPr>
            <w:r w:rsidRPr="006167B5">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63E0E07" w:rsidR="006016CF" w:rsidRPr="006167B5" w:rsidRDefault="006167B5">
            <w:pPr>
              <w:suppressAutoHyphens/>
              <w:spacing w:after="0" w:line="240" w:lineRule="auto"/>
              <w:rPr>
                <w:rFonts w:ascii="Cambria" w:eastAsia="Times New Roman" w:hAnsi="Cambria" w:cs="Times New Roman"/>
                <w:sz w:val="18"/>
                <w:lang w:eastAsia="zh-CN"/>
              </w:rPr>
            </w:pPr>
            <w:r w:rsidRPr="006167B5">
              <w:rPr>
                <w:rFonts w:ascii="Cambria" w:eastAsia="Times New Roman" w:hAnsi="Cambria" w:cs="Times New Roman"/>
                <w:sz w:val="18"/>
                <w:lang w:eastAsia="zh-CN"/>
              </w:rPr>
              <w:t>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353C09CF">
        <w:trPr>
          <w:trHeight w:val="284"/>
        </w:trPr>
        <w:tc>
          <w:tcPr>
            <w:tcW w:w="3539" w:type="dxa"/>
            <w:tcBorders>
              <w:bottom w:val="single" w:sz="4" w:space="0" w:color="auto"/>
            </w:tcBorders>
            <w:vAlign w:val="center"/>
          </w:tcPr>
          <w:p w14:paraId="4ED6BC3C" w14:textId="6CEC6CBF" w:rsidR="002D19B2" w:rsidRPr="00972DAD" w:rsidRDefault="002D19B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80F2389" w:rsidR="002D19B2" w:rsidRPr="00972DAD" w:rsidRDefault="006167B5"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c>
          <w:tcPr>
            <w:tcW w:w="1842" w:type="dxa"/>
            <w:tcBorders>
              <w:bottom w:val="single" w:sz="4" w:space="0" w:color="auto"/>
            </w:tcBorders>
            <w:vAlign w:val="center"/>
          </w:tcPr>
          <w:p w14:paraId="620265CB" w14:textId="77777777" w:rsidR="002D19B2" w:rsidRPr="00972DAD" w:rsidRDefault="002D19B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2B1D08A" w:rsidR="002D19B2" w:rsidRPr="00972DAD" w:rsidRDefault="4CC386AB" w:rsidP="081A7B74">
            <w:pPr>
              <w:suppressAutoHyphens/>
              <w:spacing w:after="0" w:line="240" w:lineRule="auto"/>
              <w:jc w:val="center"/>
              <w:rPr>
                <w:rFonts w:ascii="Cambria" w:eastAsia="Times New Roman" w:hAnsi="Cambria" w:cs="Times New Roman"/>
                <w:b/>
                <w:bCs/>
                <w:sz w:val="20"/>
                <w:szCs w:val="20"/>
                <w:lang w:eastAsia="zh-CN"/>
              </w:rPr>
            </w:pPr>
            <w:r w:rsidRPr="081A7B74">
              <w:rPr>
                <w:rFonts w:ascii="Cambria" w:eastAsia="Times New Roman" w:hAnsi="Cambria" w:cs="Times New Roman"/>
                <w:b/>
                <w:bCs/>
                <w:sz w:val="20"/>
                <w:szCs w:val="20"/>
                <w:lang w:eastAsia="zh-CN"/>
              </w:rPr>
              <w:t>2</w:t>
            </w:r>
          </w:p>
        </w:tc>
        <w:tc>
          <w:tcPr>
            <w:tcW w:w="2977" w:type="dxa"/>
            <w:tcBorders>
              <w:bottom w:val="single" w:sz="4" w:space="0" w:color="auto"/>
            </w:tcBorders>
            <w:vAlign w:val="center"/>
          </w:tcPr>
          <w:p w14:paraId="7D508169" w14:textId="77777777" w:rsidR="002D19B2" w:rsidRPr="00972DAD" w:rsidRDefault="002D19B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369DAAE0" w:rsidR="002D19B2" w:rsidRPr="00972DAD" w:rsidRDefault="00F170F4" w:rsidP="081A7B74">
            <w:pPr>
              <w:spacing w:after="0" w:line="240" w:lineRule="auto"/>
              <w:jc w:val="center"/>
            </w:pPr>
            <w:r>
              <w:t>2</w:t>
            </w:r>
          </w:p>
        </w:tc>
      </w:tr>
      <w:tr w:rsidR="004E578B" w:rsidRPr="00972DAD" w14:paraId="4ED618CB" w14:textId="77777777" w:rsidTr="353C09CF">
        <w:trPr>
          <w:trHeight w:val="284"/>
        </w:trPr>
        <w:tc>
          <w:tcPr>
            <w:tcW w:w="3539" w:type="dxa"/>
            <w:vAlign w:val="center"/>
          </w:tcPr>
          <w:p w14:paraId="77410C8B" w14:textId="12A6C308" w:rsidR="004E578B" w:rsidRPr="00972DAD" w:rsidRDefault="004E578B">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5EF0EC04" w:rsidR="004E578B" w:rsidRPr="00972DAD" w:rsidRDefault="006167B5" w:rsidP="081A7B74">
            <w:pPr>
              <w:suppressAutoHyphens/>
              <w:spacing w:after="0" w:line="240" w:lineRule="auto"/>
              <w:jc w:val="center"/>
              <w:rPr>
                <w:rFonts w:ascii="Cambria" w:eastAsia="Times New Roman" w:hAnsi="Cambria" w:cs="Times New Roman"/>
                <w:sz w:val="20"/>
                <w:szCs w:val="20"/>
                <w:lang w:eastAsia="zh-CN"/>
              </w:rPr>
            </w:pPr>
            <w:r w:rsidRPr="006D154D">
              <w:rPr>
                <w:rFonts w:ascii="Cambria" w:eastAsia="Times New Roman" w:hAnsi="Cambria" w:cs="Times New Roman"/>
                <w:sz w:val="20"/>
                <w:szCs w:val="20"/>
                <w:lang w:val="hu-HU" w:eastAsia="zh-CN"/>
              </w:rPr>
              <w:t>56</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3ADC1025" w:rsidR="004E578B" w:rsidRPr="00972DAD" w:rsidRDefault="006167B5">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4BB2ED70" w:rsidR="004E578B" w:rsidRPr="00972DAD" w:rsidRDefault="006167B5">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353C09CF">
        <w:trPr>
          <w:trHeight w:val="284"/>
        </w:trPr>
        <w:tc>
          <w:tcPr>
            <w:tcW w:w="9918" w:type="dxa"/>
            <w:gridSpan w:val="6"/>
            <w:vAlign w:val="center"/>
          </w:tcPr>
          <w:p w14:paraId="45238711" w14:textId="5C4C8EE8" w:rsidR="00117B5A" w:rsidRPr="00972DAD" w:rsidRDefault="00117B5A">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353C09CF">
        <w:trPr>
          <w:trHeight w:val="284"/>
        </w:trPr>
        <w:tc>
          <w:tcPr>
            <w:tcW w:w="9918" w:type="dxa"/>
            <w:gridSpan w:val="6"/>
            <w:vAlign w:val="center"/>
          </w:tcPr>
          <w:p w14:paraId="1DB76375" w14:textId="3DCEF5F0" w:rsidR="00117B5A" w:rsidRPr="00972DAD" w:rsidRDefault="00117B5A">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1F6F3D9F" w14:textId="16EDBDC6" w:rsidR="00117B5A" w:rsidRPr="00972DAD" w:rsidRDefault="444C587B" w:rsidP="7ED70446">
            <w:pPr>
              <w:keepNext/>
              <w:suppressAutoHyphens/>
              <w:spacing w:after="0" w:line="240" w:lineRule="auto"/>
              <w:jc w:val="center"/>
              <w:outlineLvl w:val="1"/>
              <w:rPr>
                <w:rFonts w:ascii="Cambria" w:eastAsia="Times New Roman" w:hAnsi="Cambria" w:cs="Times New Roman"/>
                <w:sz w:val="20"/>
                <w:szCs w:val="20"/>
                <w:lang w:eastAsia="zh-CN"/>
              </w:rPr>
            </w:pPr>
            <w:r w:rsidRPr="1505F8B3">
              <w:rPr>
                <w:rFonts w:ascii="Cambria" w:eastAsia="Times New Roman" w:hAnsi="Cambria" w:cs="Times New Roman"/>
                <w:sz w:val="20"/>
                <w:szCs w:val="20"/>
                <w:lang w:eastAsia="zh-CN"/>
              </w:rPr>
              <w:t>2</w:t>
            </w:r>
            <w:r w:rsidR="006167B5" w:rsidRPr="1505F8B3">
              <w:rPr>
                <w:rFonts w:ascii="Cambria" w:eastAsia="Times New Roman" w:hAnsi="Cambria" w:cs="Times New Roman"/>
                <w:sz w:val="20"/>
                <w:szCs w:val="20"/>
                <w:lang w:eastAsia="zh-CN"/>
              </w:rPr>
              <w:t>0</w:t>
            </w:r>
          </w:p>
        </w:tc>
      </w:tr>
      <w:tr w:rsidR="00117B5A" w:rsidRPr="00972DAD" w14:paraId="19B76104" w14:textId="77777777" w:rsidTr="353C09CF">
        <w:trPr>
          <w:trHeight w:val="284"/>
        </w:trPr>
        <w:tc>
          <w:tcPr>
            <w:tcW w:w="9918" w:type="dxa"/>
            <w:gridSpan w:val="6"/>
            <w:vAlign w:val="center"/>
          </w:tcPr>
          <w:p w14:paraId="381A9F6C" w14:textId="15280B26" w:rsidR="00117B5A" w:rsidRPr="00972DAD" w:rsidRDefault="00117B5A">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4EC7DE64" w:rsidR="00117B5A" w:rsidRPr="00972DAD" w:rsidRDefault="006167B5" w:rsidP="1505F8B3">
            <w:pPr>
              <w:keepNext/>
              <w:suppressAutoHyphens/>
              <w:spacing w:after="0" w:line="240" w:lineRule="auto"/>
              <w:jc w:val="center"/>
              <w:outlineLvl w:val="1"/>
              <w:rPr>
                <w:rFonts w:ascii="Cambria" w:eastAsia="Times New Roman" w:hAnsi="Cambria" w:cs="Times New Roman"/>
                <w:sz w:val="20"/>
                <w:szCs w:val="20"/>
                <w:lang w:eastAsia="zh-CN"/>
              </w:rPr>
            </w:pPr>
            <w:r w:rsidRPr="1505F8B3">
              <w:rPr>
                <w:rFonts w:ascii="Cambria" w:eastAsia="Times New Roman" w:hAnsi="Cambria" w:cs="Times New Roman"/>
                <w:sz w:val="20"/>
                <w:szCs w:val="20"/>
                <w:lang w:eastAsia="zh-CN"/>
              </w:rPr>
              <w:t>1</w:t>
            </w:r>
            <w:r w:rsidR="2820F29C" w:rsidRPr="1505F8B3">
              <w:rPr>
                <w:rFonts w:ascii="Cambria" w:eastAsia="Times New Roman" w:hAnsi="Cambria" w:cs="Times New Roman"/>
                <w:sz w:val="20"/>
                <w:szCs w:val="20"/>
                <w:lang w:eastAsia="zh-CN"/>
              </w:rPr>
              <w:t>5</w:t>
            </w:r>
          </w:p>
        </w:tc>
      </w:tr>
      <w:tr w:rsidR="00117B5A" w:rsidRPr="00972DAD" w14:paraId="004325F9" w14:textId="77777777" w:rsidTr="353C09CF">
        <w:trPr>
          <w:trHeight w:val="284"/>
        </w:trPr>
        <w:tc>
          <w:tcPr>
            <w:tcW w:w="9918" w:type="dxa"/>
            <w:gridSpan w:val="6"/>
            <w:vAlign w:val="center"/>
          </w:tcPr>
          <w:p w14:paraId="2B11982B" w14:textId="1C5F45E6" w:rsidR="00117B5A" w:rsidRPr="00972DAD" w:rsidRDefault="00117B5A">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i eseuri</w:t>
            </w:r>
          </w:p>
        </w:tc>
        <w:tc>
          <w:tcPr>
            <w:tcW w:w="567" w:type="dxa"/>
            <w:vAlign w:val="center"/>
          </w:tcPr>
          <w:p w14:paraId="5D07688F" w14:textId="428CBF69" w:rsidR="00117B5A" w:rsidRPr="00972DAD" w:rsidRDefault="49BF51F1" w:rsidP="353C09CF">
            <w:pPr>
              <w:keepNext/>
              <w:suppressAutoHyphens/>
              <w:spacing w:after="0" w:line="240" w:lineRule="auto"/>
              <w:jc w:val="center"/>
              <w:outlineLvl w:val="1"/>
              <w:rPr>
                <w:rFonts w:ascii="Cambria" w:eastAsia="Times New Roman" w:hAnsi="Cambria" w:cs="Times New Roman"/>
                <w:sz w:val="20"/>
                <w:szCs w:val="20"/>
                <w:lang w:eastAsia="zh-CN"/>
              </w:rPr>
            </w:pPr>
            <w:r w:rsidRPr="353C09CF">
              <w:rPr>
                <w:rFonts w:ascii="Cambria" w:eastAsia="Times New Roman" w:hAnsi="Cambria" w:cs="Times New Roman"/>
                <w:sz w:val="20"/>
                <w:szCs w:val="20"/>
                <w:lang w:eastAsia="zh-CN"/>
              </w:rPr>
              <w:t>2</w:t>
            </w:r>
            <w:r w:rsidR="006167B5" w:rsidRPr="353C09CF">
              <w:rPr>
                <w:rFonts w:ascii="Cambria" w:eastAsia="Times New Roman" w:hAnsi="Cambria" w:cs="Times New Roman"/>
                <w:sz w:val="20"/>
                <w:szCs w:val="20"/>
                <w:lang w:eastAsia="zh-CN"/>
              </w:rPr>
              <w:t>0</w:t>
            </w:r>
          </w:p>
        </w:tc>
      </w:tr>
      <w:tr w:rsidR="00117B5A" w:rsidRPr="00972DAD" w14:paraId="078D24F4" w14:textId="77777777" w:rsidTr="353C09CF">
        <w:trPr>
          <w:trHeight w:val="284"/>
        </w:trPr>
        <w:tc>
          <w:tcPr>
            <w:tcW w:w="9918" w:type="dxa"/>
            <w:gridSpan w:val="6"/>
            <w:vAlign w:val="center"/>
          </w:tcPr>
          <w:p w14:paraId="2B1463C7" w14:textId="517DFBD3" w:rsidR="00117B5A" w:rsidRPr="00972DAD" w:rsidRDefault="00117B5A">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0CEE4545" w:rsidR="00117B5A" w:rsidRPr="00972DAD" w:rsidRDefault="45F78AEF" w:rsidP="353C09CF">
            <w:pPr>
              <w:keepNext/>
              <w:suppressAutoHyphens/>
              <w:spacing w:after="0" w:line="240" w:lineRule="auto"/>
              <w:jc w:val="center"/>
              <w:outlineLvl w:val="1"/>
              <w:rPr>
                <w:rFonts w:ascii="Cambria" w:eastAsia="Times New Roman" w:hAnsi="Cambria" w:cs="Times New Roman"/>
                <w:sz w:val="20"/>
                <w:szCs w:val="20"/>
                <w:lang w:eastAsia="zh-CN"/>
              </w:rPr>
            </w:pPr>
            <w:r w:rsidRPr="353C09CF">
              <w:rPr>
                <w:rFonts w:ascii="Cambria" w:eastAsia="Times New Roman" w:hAnsi="Cambria" w:cs="Times New Roman"/>
                <w:sz w:val="20"/>
                <w:szCs w:val="20"/>
                <w:lang w:eastAsia="zh-CN"/>
              </w:rPr>
              <w:t>1</w:t>
            </w:r>
            <w:r w:rsidR="4D44593D" w:rsidRPr="353C09CF">
              <w:rPr>
                <w:rFonts w:ascii="Cambria" w:eastAsia="Times New Roman" w:hAnsi="Cambria" w:cs="Times New Roman"/>
                <w:sz w:val="20"/>
                <w:szCs w:val="20"/>
                <w:lang w:eastAsia="zh-CN"/>
              </w:rPr>
              <w:t>0</w:t>
            </w:r>
          </w:p>
        </w:tc>
      </w:tr>
      <w:tr w:rsidR="00117B5A" w:rsidRPr="00972DAD" w14:paraId="246007A0" w14:textId="77777777" w:rsidTr="353C09CF">
        <w:trPr>
          <w:trHeight w:val="284"/>
        </w:trPr>
        <w:tc>
          <w:tcPr>
            <w:tcW w:w="9918" w:type="dxa"/>
            <w:gridSpan w:val="6"/>
            <w:vAlign w:val="center"/>
          </w:tcPr>
          <w:p w14:paraId="4CCF6501" w14:textId="1835988A" w:rsidR="00117B5A" w:rsidRPr="00972DAD" w:rsidRDefault="00117B5A">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7880792F" w:rsidR="00117B5A" w:rsidRPr="00972DAD" w:rsidRDefault="0CF20773" w:rsidP="353C09CF">
            <w:pPr>
              <w:keepNext/>
              <w:suppressAutoHyphens/>
              <w:spacing w:after="0" w:line="240" w:lineRule="auto"/>
              <w:jc w:val="center"/>
              <w:outlineLvl w:val="1"/>
              <w:rPr>
                <w:rFonts w:ascii="Cambria" w:eastAsia="Times New Roman" w:hAnsi="Cambria" w:cs="Times New Roman"/>
                <w:sz w:val="20"/>
                <w:szCs w:val="20"/>
                <w:lang w:eastAsia="zh-CN"/>
              </w:rPr>
            </w:pPr>
            <w:r w:rsidRPr="353C09CF">
              <w:rPr>
                <w:rFonts w:ascii="Cambria" w:eastAsia="Times New Roman" w:hAnsi="Cambria" w:cs="Times New Roman"/>
                <w:sz w:val="20"/>
                <w:szCs w:val="20"/>
                <w:lang w:eastAsia="zh-CN"/>
              </w:rPr>
              <w:t>4</w:t>
            </w:r>
          </w:p>
        </w:tc>
      </w:tr>
      <w:tr w:rsidR="00117B5A" w:rsidRPr="00972DAD" w14:paraId="651F84AF" w14:textId="77777777" w:rsidTr="353C09CF">
        <w:trPr>
          <w:trHeight w:val="284"/>
        </w:trPr>
        <w:tc>
          <w:tcPr>
            <w:tcW w:w="9918" w:type="dxa"/>
            <w:gridSpan w:val="6"/>
            <w:vAlign w:val="center"/>
          </w:tcPr>
          <w:p w14:paraId="13114711" w14:textId="76FA8653" w:rsidR="00117B5A" w:rsidRPr="006167B5" w:rsidRDefault="00117B5A">
            <w:pPr>
              <w:keepNext/>
              <w:suppressAutoHyphens/>
              <w:spacing w:after="0" w:line="240" w:lineRule="auto"/>
              <w:outlineLvl w:val="1"/>
              <w:rPr>
                <w:rFonts w:ascii="Cambria" w:eastAsia="Times New Roman" w:hAnsi="Cambria" w:cs="Times New Roman"/>
                <w:sz w:val="20"/>
                <w:lang w:eastAsia="zh-CN"/>
              </w:rPr>
            </w:pPr>
            <w:r w:rsidRPr="006167B5">
              <w:rPr>
                <w:rFonts w:ascii="Cambria" w:eastAsia="Times New Roman" w:hAnsi="Cambria" w:cs="Times New Roman"/>
                <w:sz w:val="20"/>
                <w:lang w:eastAsia="zh-CN"/>
              </w:rPr>
              <w:t>Alte activităţi [ comunicare bidirecțională cu titularul de disciplină]</w:t>
            </w:r>
          </w:p>
        </w:tc>
        <w:tc>
          <w:tcPr>
            <w:tcW w:w="567" w:type="dxa"/>
            <w:vAlign w:val="center"/>
          </w:tcPr>
          <w:p w14:paraId="18E004A9" w14:textId="022C2DFD" w:rsidR="00117B5A" w:rsidRPr="00972DAD" w:rsidRDefault="2A667EDE" w:rsidP="353C09CF">
            <w:pPr>
              <w:keepNext/>
              <w:suppressAutoHyphens/>
              <w:spacing w:after="0" w:line="240" w:lineRule="auto"/>
              <w:jc w:val="center"/>
              <w:outlineLvl w:val="1"/>
              <w:rPr>
                <w:rFonts w:ascii="Cambria" w:eastAsia="Times New Roman" w:hAnsi="Cambria" w:cs="Times New Roman"/>
                <w:sz w:val="20"/>
                <w:szCs w:val="20"/>
                <w:lang w:eastAsia="zh-CN"/>
              </w:rPr>
            </w:pPr>
            <w:r w:rsidRPr="353C09CF">
              <w:rPr>
                <w:rFonts w:ascii="Cambria" w:eastAsia="Times New Roman" w:hAnsi="Cambria" w:cs="Times New Roman"/>
                <w:sz w:val="20"/>
                <w:szCs w:val="20"/>
                <w:lang w:eastAsia="zh-CN"/>
              </w:rPr>
              <w:t>-</w:t>
            </w:r>
          </w:p>
        </w:tc>
      </w:tr>
      <w:tr w:rsidR="00117B5A" w:rsidRPr="00972DAD" w14:paraId="51A2E484" w14:textId="77777777" w:rsidTr="353C09CF">
        <w:trPr>
          <w:trHeight w:val="284"/>
        </w:trPr>
        <w:tc>
          <w:tcPr>
            <w:tcW w:w="6516" w:type="dxa"/>
            <w:gridSpan w:val="4"/>
            <w:vAlign w:val="center"/>
          </w:tcPr>
          <w:p w14:paraId="05321DBF" w14:textId="77777777" w:rsidR="00117B5A" w:rsidRPr="006167B5" w:rsidRDefault="00117B5A">
            <w:pPr>
              <w:keepNext/>
              <w:suppressAutoHyphens/>
              <w:spacing w:after="0" w:line="240" w:lineRule="auto"/>
              <w:outlineLvl w:val="1"/>
              <w:rPr>
                <w:rFonts w:ascii="Cambria" w:eastAsia="Times New Roman" w:hAnsi="Cambria" w:cs="Times New Roman"/>
                <w:b/>
                <w:sz w:val="20"/>
                <w:lang w:eastAsia="zh-CN"/>
              </w:rPr>
            </w:pPr>
            <w:r w:rsidRPr="006167B5">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7E7188B5" w:rsidR="00117B5A" w:rsidRPr="00972DAD" w:rsidRDefault="51E292B9"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7ED70446">
              <w:rPr>
                <w:rFonts w:ascii="Cambria" w:eastAsia="Times New Roman" w:hAnsi="Cambria" w:cs="Times New Roman"/>
                <w:b/>
                <w:bCs/>
                <w:sz w:val="20"/>
                <w:szCs w:val="20"/>
                <w:lang w:eastAsia="zh-CN"/>
              </w:rPr>
              <w:t>69</w:t>
            </w:r>
          </w:p>
        </w:tc>
      </w:tr>
      <w:tr w:rsidR="004D2236" w:rsidRPr="00972DAD" w14:paraId="03E74F97" w14:textId="77777777" w:rsidTr="353C09CF">
        <w:trPr>
          <w:trHeight w:val="284"/>
        </w:trPr>
        <w:tc>
          <w:tcPr>
            <w:tcW w:w="6516" w:type="dxa"/>
            <w:gridSpan w:val="4"/>
            <w:vAlign w:val="center"/>
          </w:tcPr>
          <w:p w14:paraId="48E731BB" w14:textId="107A8477" w:rsidR="004D2236" w:rsidRPr="00972DAD" w:rsidRDefault="00D80899">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3414B7E2" w:rsidR="004D2236" w:rsidRPr="00972DAD" w:rsidRDefault="22D9017C"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81A7B74">
              <w:rPr>
                <w:rFonts w:ascii="Cambria" w:eastAsia="Times New Roman" w:hAnsi="Cambria" w:cs="Times New Roman"/>
                <w:b/>
                <w:bCs/>
                <w:sz w:val="20"/>
                <w:szCs w:val="20"/>
                <w:lang w:eastAsia="zh-CN"/>
              </w:rPr>
              <w:t>1</w:t>
            </w:r>
            <w:r w:rsidR="006167B5">
              <w:rPr>
                <w:rFonts w:ascii="Cambria" w:eastAsia="Times New Roman" w:hAnsi="Cambria" w:cs="Times New Roman"/>
                <w:b/>
                <w:bCs/>
                <w:sz w:val="20"/>
                <w:szCs w:val="20"/>
                <w:lang w:eastAsia="zh-CN"/>
              </w:rPr>
              <w:t>2</w:t>
            </w:r>
            <w:r w:rsidRPr="081A7B74">
              <w:rPr>
                <w:rFonts w:ascii="Cambria" w:eastAsia="Times New Roman" w:hAnsi="Cambria" w:cs="Times New Roman"/>
                <w:b/>
                <w:bCs/>
                <w:sz w:val="20"/>
                <w:szCs w:val="20"/>
                <w:lang w:eastAsia="zh-CN"/>
              </w:rPr>
              <w:t>5</w:t>
            </w:r>
          </w:p>
        </w:tc>
      </w:tr>
      <w:tr w:rsidR="004D2236" w:rsidRPr="00972DAD" w14:paraId="29D10D32" w14:textId="77777777" w:rsidTr="353C09CF">
        <w:trPr>
          <w:trHeight w:val="284"/>
        </w:trPr>
        <w:tc>
          <w:tcPr>
            <w:tcW w:w="6516" w:type="dxa"/>
            <w:gridSpan w:val="4"/>
            <w:vAlign w:val="center"/>
          </w:tcPr>
          <w:p w14:paraId="57B1019E" w14:textId="231E9DEF" w:rsidR="004D2236" w:rsidRPr="00972DAD" w:rsidRDefault="00D80899">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2219C014" w:rsidR="004D2236" w:rsidRPr="00972DAD" w:rsidRDefault="006167B5"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77577633" w:rsidR="00844EAD" w:rsidRPr="006167B5" w:rsidRDefault="006167B5">
            <w:pPr>
              <w:suppressAutoHyphens/>
              <w:spacing w:after="0" w:line="240" w:lineRule="auto"/>
              <w:rPr>
                <w:rFonts w:ascii="Cambria" w:eastAsia="Times New Roman" w:hAnsi="Cambria" w:cs="Times New Roman"/>
                <w:sz w:val="20"/>
                <w:lang w:eastAsia="zh-CN"/>
              </w:rPr>
            </w:pPr>
            <w:r w:rsidRPr="006167B5">
              <w:rPr>
                <w:rFonts w:ascii="Cambria" w:eastAsia="Times New Roman" w:hAnsi="Cambria" w:cs="Times New Roman"/>
                <w:sz w:val="20"/>
                <w:lang w:eastAsia="zh-CN"/>
              </w:rPr>
              <w:t>Sală dotată cu proiector, infrastructură necesară pentru anumite teme (videoproiector, laptop, internet), materiale bibliografice pe suport fizic sau electronic, platforma MS Teams.</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2A995EAF" w:rsidR="00844EAD" w:rsidRPr="006167B5" w:rsidRDefault="006167B5">
            <w:pPr>
              <w:suppressAutoHyphens/>
              <w:spacing w:after="0" w:line="240" w:lineRule="auto"/>
              <w:rPr>
                <w:rFonts w:ascii="Cambria" w:eastAsia="Times New Roman" w:hAnsi="Cambria" w:cs="Times New Roman"/>
                <w:sz w:val="20"/>
                <w:lang w:eastAsia="zh-CN"/>
              </w:rPr>
            </w:pPr>
            <w:r w:rsidRPr="006167B5">
              <w:rPr>
                <w:rFonts w:ascii="Cambria" w:eastAsia="Times New Roman" w:hAnsi="Cambria" w:cs="Times New Roman"/>
                <w:sz w:val="20"/>
                <w:lang w:eastAsia="zh-CN"/>
              </w:rPr>
              <w:t>Infrastructură necesară pentru anumite teme (videoproiector, laptop, internet), materialele de lectură și analiză disponibile pe suport fizic sau electronic, platforma MS Teams; participarea la seminar este obligatorie.</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51D6836E" w14:textId="168D9D85" w:rsidR="000B7D0D" w:rsidRPr="006167B5" w:rsidRDefault="006167B5">
            <w:pPr>
              <w:spacing w:after="0" w:line="240" w:lineRule="auto"/>
              <w:rPr>
                <w:rFonts w:ascii="Cambria" w:hAnsi="Cambria"/>
                <w:sz w:val="20"/>
                <w:szCs w:val="20"/>
              </w:rPr>
            </w:pPr>
            <w:r w:rsidRPr="006167B5">
              <w:rPr>
                <w:rFonts w:ascii="Cambria" w:hAnsi="Cambria"/>
                <w:sz w:val="20"/>
                <w:szCs w:val="20"/>
              </w:rPr>
              <w:t>Studentul cunoaște tipurile fundamentale ale diferitelor modele de teatru comunitar și participativ, precum și contextul lor istoric.</w:t>
            </w:r>
            <w:r w:rsidRPr="006167B5">
              <w:rPr>
                <w:rFonts w:ascii="Cambria" w:hAnsi="Cambria"/>
                <w:sz w:val="20"/>
                <w:szCs w:val="20"/>
              </w:rPr>
              <w:br/>
              <w:t>Studentul cunoaște caracteristicile, terminologia și cadrele teoretice ale artelor angajate social.</w:t>
            </w:r>
            <w:r w:rsidRPr="006167B5">
              <w:rPr>
                <w:rFonts w:ascii="Cambria" w:hAnsi="Cambria"/>
                <w:sz w:val="20"/>
                <w:szCs w:val="20"/>
              </w:rPr>
              <w:br/>
              <w:t>Studentul cunoaște instrumentarul, metodologia și sistemul de obiective ale teatrului participativ.</w:t>
            </w:r>
            <w:r w:rsidRPr="006167B5">
              <w:rPr>
                <w:rFonts w:ascii="Cambria" w:hAnsi="Cambria"/>
                <w:sz w:val="20"/>
                <w:szCs w:val="20"/>
              </w:rPr>
              <w:br/>
              <w:t>Studentul cunoaște exemplele-cheie și principiile estetice ale teatrului comunitar din Antichitate, avangardă și contemporaneitate.</w:t>
            </w:r>
            <w:r w:rsidRPr="006167B5">
              <w:rPr>
                <w:rFonts w:ascii="Cambria" w:hAnsi="Cambria"/>
                <w:sz w:val="20"/>
                <w:szCs w:val="20"/>
              </w:rPr>
              <w:br/>
              <w:t>Studentul cunoaște sursele de bază și cadrul metodologic al literaturii teoretice și practice dedicate teatrului comunitar.</w:t>
            </w:r>
            <w:r w:rsidRPr="006167B5">
              <w:rPr>
                <w:rFonts w:ascii="Cambria" w:hAnsi="Cambria"/>
                <w:sz w:val="20"/>
                <w:szCs w:val="20"/>
              </w:rPr>
              <w:br/>
              <w:t>Studentul cunoaște activitatea și spectacolele unor trupe reprezentative de teatru comunitar și participativ din spațiul național și din aria de limbă maghiară.</w:t>
            </w:r>
            <w:r w:rsidRPr="006167B5">
              <w:rPr>
                <w:rFonts w:ascii="Cambria" w:hAnsi="Cambria"/>
                <w:sz w:val="20"/>
                <w:szCs w:val="20"/>
              </w:rPr>
              <w:br/>
              <w:t>Studentul cunoaște caracteristicile genurilor de frontieră ale teatrului participativ, precum și rolul lor social și estetic.</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694E9197" w14:textId="59D0677F" w:rsidR="000B7D0D" w:rsidRPr="006167B5" w:rsidRDefault="006167B5">
            <w:pPr>
              <w:spacing w:after="0" w:line="240" w:lineRule="auto"/>
              <w:rPr>
                <w:rFonts w:ascii="Cambria" w:hAnsi="Cambria"/>
                <w:sz w:val="20"/>
                <w:szCs w:val="20"/>
              </w:rPr>
            </w:pPr>
            <w:r w:rsidRPr="006167B5">
              <w:rPr>
                <w:rFonts w:ascii="Cambria" w:hAnsi="Cambria"/>
                <w:iCs/>
                <w:sz w:val="20"/>
                <w:szCs w:val="20"/>
              </w:rPr>
              <w:t>Studentul este capabil să identifice și să analizeze evenimente teatrale colaborative aparținând diferitelor perioade istorice.</w:t>
            </w:r>
            <w:r w:rsidRPr="006167B5">
              <w:rPr>
                <w:rFonts w:ascii="Cambria" w:hAnsi="Cambria"/>
                <w:iCs/>
                <w:sz w:val="20"/>
                <w:szCs w:val="20"/>
              </w:rPr>
              <w:br/>
              <w:t>Studentul este capabil să interpreteze critic impactul social și artistic al unui proiect teatral dat.</w:t>
            </w:r>
            <w:r w:rsidRPr="006167B5">
              <w:rPr>
                <w:rFonts w:ascii="Cambria" w:hAnsi="Cambria"/>
                <w:iCs/>
                <w:sz w:val="20"/>
                <w:szCs w:val="20"/>
              </w:rPr>
              <w:br/>
              <w:t>Studentul este capabil să aplice principiile metodologice ale creației teatrale comunitare în analize sau în proiectarea unor inițiative artistice.</w:t>
            </w:r>
            <w:r w:rsidRPr="006167B5">
              <w:rPr>
                <w:rFonts w:ascii="Cambria" w:hAnsi="Cambria"/>
                <w:iCs/>
                <w:sz w:val="20"/>
                <w:szCs w:val="20"/>
              </w:rPr>
              <w:br/>
              <w:t>Studentul este capabil să elaboreze o idee proprie de proiect pe baza perspectivei teatrului comunitar.</w:t>
            </w:r>
            <w:r w:rsidRPr="006167B5">
              <w:rPr>
                <w:rFonts w:ascii="Cambria" w:hAnsi="Cambria"/>
                <w:iCs/>
                <w:sz w:val="20"/>
                <w:szCs w:val="20"/>
              </w:rPr>
              <w:br/>
              <w:t>Studentul este capabil să realizeze cercetări de surse detaliate și să proceseze texte de specialitate în domeniul artelor comunitare.</w:t>
            </w:r>
            <w:r w:rsidRPr="006167B5">
              <w:rPr>
                <w:rFonts w:ascii="Cambria" w:hAnsi="Cambria"/>
                <w:iCs/>
                <w:sz w:val="20"/>
                <w:szCs w:val="20"/>
              </w:rPr>
              <w:br/>
              <w:t>Studentul este capabil să compare modelele teatrale istorice cu exemple contemporane și să identifice continuități sau diferențe.</w:t>
            </w:r>
            <w:r w:rsidRPr="006167B5">
              <w:rPr>
                <w:rFonts w:ascii="Cambria" w:hAnsi="Cambria"/>
                <w:iCs/>
                <w:sz w:val="20"/>
                <w:szCs w:val="20"/>
              </w:rPr>
              <w:br/>
              <w:t>Studentul este capabil să interpreteze în mod reflexiv și critic obiectivele și impactul formelor de teatru participativ.</w:t>
            </w:r>
            <w:r w:rsidR="000B7D0D" w:rsidRPr="006167B5">
              <w:rPr>
                <w:rFonts w:ascii="Cambria" w:hAnsi="Cambria"/>
                <w:iCs/>
                <w:sz w:val="20"/>
                <w:szCs w:val="20"/>
              </w:rPr>
              <w:t>...</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891E739" w14:textId="418E6211" w:rsidR="000B7D0D" w:rsidRPr="006167B5" w:rsidRDefault="006167B5">
            <w:pPr>
              <w:spacing w:after="0" w:line="240" w:lineRule="auto"/>
              <w:rPr>
                <w:rFonts w:ascii="Cambria" w:hAnsi="Cambria"/>
                <w:sz w:val="20"/>
                <w:szCs w:val="20"/>
              </w:rPr>
            </w:pPr>
            <w:r w:rsidRPr="006167B5">
              <w:rPr>
                <w:rFonts w:ascii="Cambria" w:hAnsi="Cambria"/>
                <w:sz w:val="20"/>
                <w:szCs w:val="20"/>
              </w:rPr>
              <w:t>Studentul este capabil să cartografieze și să interpreteze în mod autonom proiecte contemporane de teatru comunitar.</w:t>
            </w:r>
            <w:r w:rsidRPr="006167B5">
              <w:rPr>
                <w:rFonts w:ascii="Cambria" w:hAnsi="Cambria"/>
                <w:sz w:val="20"/>
                <w:szCs w:val="20"/>
              </w:rPr>
              <w:br/>
              <w:t>Studentul este capabil să formuleze și să redacteze reflecții proprii asupra unui eveniment de teatru comunitar, pe baza observației participative sau a analizei.</w:t>
            </w:r>
            <w:r w:rsidRPr="006167B5">
              <w:rPr>
                <w:rFonts w:ascii="Cambria" w:hAnsi="Cambria"/>
                <w:sz w:val="20"/>
                <w:szCs w:val="20"/>
              </w:rPr>
              <w:br/>
              <w:t>Studentul este capabil să își formeze o opinie independentă și să o argumenteze cu privire la diferite forme de artă colaborativă.</w:t>
            </w:r>
            <w:r w:rsidRPr="006167B5">
              <w:rPr>
                <w:rFonts w:ascii="Cambria" w:hAnsi="Cambria"/>
                <w:sz w:val="20"/>
                <w:szCs w:val="20"/>
              </w:rPr>
              <w:br/>
              <w:t>Studentul este capabil să tematizeze creativ, în mod autonom, probleme sociale în context teatral.</w:t>
            </w:r>
            <w:r w:rsidRPr="006167B5">
              <w:rPr>
                <w:rFonts w:ascii="Cambria" w:hAnsi="Cambria"/>
                <w:sz w:val="20"/>
                <w:szCs w:val="20"/>
              </w:rPr>
              <w:br/>
              <w:t>Studentul este capabil să aplice principiile și vocabularul dobândite în cadrul unei cercetări sau al unei lucrări artistice independente.</w:t>
            </w:r>
            <w:r w:rsidRPr="006167B5">
              <w:rPr>
                <w:rFonts w:ascii="Cambria" w:hAnsi="Cambria"/>
                <w:sz w:val="20"/>
                <w:szCs w:val="20"/>
              </w:rPr>
              <w:br/>
              <w:t>Studentul este capabil să analizeze și să interpreteze în mod autonom spectacole contemporane de teatru comunitar din perspective teoretice.</w:t>
            </w:r>
            <w:r w:rsidR="000B7D0D" w:rsidRPr="006167B5">
              <w:rPr>
                <w:rFonts w:ascii="Cambria" w:hAnsi="Cambria"/>
                <w:sz w:val="20"/>
                <w:szCs w:val="20"/>
              </w:rPr>
              <w:t>...</w:t>
            </w:r>
          </w:p>
        </w:tc>
      </w:tr>
    </w:tbl>
    <w:p w14:paraId="3696EE33" w14:textId="77777777" w:rsidR="00996E5F" w:rsidRDefault="00996E5F" w:rsidP="00996E5F">
      <w:pPr>
        <w:spacing w:after="0"/>
        <w:rPr>
          <w:rFonts w:ascii="Cambria" w:hAnsi="Cambria"/>
          <w:b/>
          <w:sz w:val="20"/>
          <w:szCs w:val="20"/>
        </w:rPr>
      </w:pPr>
    </w:p>
    <w:p w14:paraId="7B03E77D" w14:textId="1D2F31D1" w:rsidR="003F481E" w:rsidRPr="00993E18"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w:t>
      </w:r>
      <w:r w:rsidRPr="00993E18">
        <w:rPr>
          <w:rFonts w:ascii="Cambria" w:hAnsi="Cambria"/>
          <w:sz w:val="20"/>
          <w:szCs w:val="20"/>
        </w:rPr>
        <w:t>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993E18" w14:paraId="70D4DA02" w14:textId="77777777" w:rsidTr="00820A4F">
        <w:trPr>
          <w:cantSplit/>
          <w:trHeight w:val="1003"/>
        </w:trPr>
        <w:tc>
          <w:tcPr>
            <w:tcW w:w="2830" w:type="dxa"/>
            <w:vAlign w:val="center"/>
          </w:tcPr>
          <w:p w14:paraId="64DCA41D" w14:textId="424DD99F" w:rsidR="0083358D" w:rsidRPr="00993E18" w:rsidRDefault="00CA412A" w:rsidP="00301E97">
            <w:pPr>
              <w:spacing w:after="0" w:line="240" w:lineRule="auto"/>
              <w:rPr>
                <w:rFonts w:ascii="Cambria" w:hAnsi="Cambria"/>
                <w:b/>
                <w:sz w:val="20"/>
                <w:szCs w:val="20"/>
              </w:rPr>
            </w:pPr>
            <w:r w:rsidRPr="00993E18">
              <w:rPr>
                <w:rFonts w:ascii="Cambria" w:hAnsi="Cambria"/>
                <w:b/>
                <w:sz w:val="20"/>
                <w:szCs w:val="20"/>
              </w:rPr>
              <w:lastRenderedPageBreak/>
              <w:t>7.1 Obiectivul general al disciplinei</w:t>
            </w:r>
          </w:p>
        </w:tc>
        <w:tc>
          <w:tcPr>
            <w:tcW w:w="7661" w:type="dxa"/>
            <w:vAlign w:val="center"/>
          </w:tcPr>
          <w:p w14:paraId="4AB4D6AF" w14:textId="77777777" w:rsidR="006167B5" w:rsidRPr="00497ACD" w:rsidRDefault="006167B5" w:rsidP="006167B5">
            <w:pPr>
              <w:pStyle w:val="NormlWeb"/>
              <w:numPr>
                <w:ilvl w:val="0"/>
                <w:numId w:val="4"/>
              </w:numPr>
              <w:rPr>
                <w:rFonts w:ascii="Cambria" w:hAnsi="Cambria"/>
                <w:sz w:val="20"/>
                <w:szCs w:val="20"/>
              </w:rPr>
            </w:pPr>
            <w:r w:rsidRPr="00497ACD">
              <w:rPr>
                <w:rStyle w:val="Kiemels2"/>
                <w:rFonts w:ascii="Cambria" w:eastAsiaTheme="majorEastAsia" w:hAnsi="Cambria"/>
                <w:b w:val="0"/>
                <w:bCs w:val="0"/>
                <w:sz w:val="20"/>
                <w:szCs w:val="20"/>
              </w:rPr>
              <w:t>Familiarizarea cu diverse modele de teatru comunitar și cu determinările lor istorico-sociale, interpretarea teatrului comunitar ca formă de intervenție socială, de construire a comunității și ca fenomen artistic contemporan, prin analiza metodelor, instrumentarului și obiectivelor sale. Cunoașterea teatrului participativ și colaborativ, precum și a unor evenimente semnificative de teatru comunitar care l-au precedat istoric, a contextelor lor artistice și sociale și a terminologiei specifice epocilor (comedia antică, momente-cheie ale teatrului de avangardă istoric, proiecte contemporane de teatru comunitar).</w:t>
            </w:r>
          </w:p>
          <w:p w14:paraId="169CC414" w14:textId="77777777" w:rsidR="006167B5" w:rsidRPr="00497ACD" w:rsidRDefault="006167B5" w:rsidP="006167B5">
            <w:pPr>
              <w:pStyle w:val="NormlWeb"/>
              <w:numPr>
                <w:ilvl w:val="0"/>
                <w:numId w:val="4"/>
              </w:numPr>
              <w:rPr>
                <w:rFonts w:ascii="Cambria" w:hAnsi="Cambria"/>
                <w:sz w:val="20"/>
                <w:szCs w:val="20"/>
              </w:rPr>
            </w:pPr>
            <w:r w:rsidRPr="00497ACD">
              <w:rPr>
                <w:rStyle w:val="Kiemels2"/>
                <w:rFonts w:ascii="Cambria" w:eastAsiaTheme="majorEastAsia" w:hAnsi="Cambria"/>
                <w:b w:val="0"/>
                <w:bCs w:val="0"/>
                <w:sz w:val="20"/>
                <w:szCs w:val="20"/>
              </w:rPr>
              <w:t>În legătură cu modelele de teatru comunitar contemporane și istorice și cu formele de teatru participativ-colaborativ studiate în cadrul cursului, seminarele propun și exemple actuale, ușor identificabile în cultura teatrală contemporană. Lista spectacolelor discutate la seminar rezultă dintr-o selecție care reunește o parte semnificativă a trupelor active pe plan național și în spațiul de limbă maghiară; astfel, pe lângă faptul că oferă exemple relevante pentru modelele de teatru comunitar și participativ studiate, ele contribuie la cunoașterea unei palete mai largi de colective artistice active în mediul nostru, aducând în atenție creatori cu care studenții au rareori sau deloc ocazia să intre în contact. Pe parcursul semestrului, pornind de la spectacolele analizate, vor fi inventariate metodele caracteristice, trăsăturile sociale, culturale și estetice, precum și genurile de frontieră ale fenomenelor de teatru comunitar și participativ, însușindu-se terminologia teatrală specifică acestor practici – toate într-o abordare reflexivă, analitică și critică, care culminează la finalul semestrului cu elaborarea unui proiect propriu, orientat spre participarea complexă a spectatorilor.</w:t>
            </w:r>
          </w:p>
          <w:p w14:paraId="7F90CB51" w14:textId="3A311CE2" w:rsidR="0083358D" w:rsidRPr="00497ACD" w:rsidRDefault="0083358D" w:rsidP="006167B5">
            <w:pPr>
              <w:pStyle w:val="Listaszerbekezds"/>
              <w:numPr>
                <w:ilvl w:val="0"/>
                <w:numId w:val="4"/>
              </w:numPr>
              <w:spacing w:after="0" w:line="240" w:lineRule="auto"/>
              <w:rPr>
                <w:rFonts w:ascii="Cambria" w:hAnsi="Cambria"/>
                <w:sz w:val="20"/>
                <w:szCs w:val="20"/>
              </w:rPr>
            </w:pP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5CB72F58" w14:textId="089D2F6C" w:rsidR="00497ACD" w:rsidRPr="00497ACD" w:rsidRDefault="00497ACD" w:rsidP="00497ACD">
            <w:pPr>
              <w:pStyle w:val="Listaszerbekezds"/>
              <w:numPr>
                <w:ilvl w:val="0"/>
                <w:numId w:val="4"/>
              </w:numPr>
              <w:spacing w:after="0"/>
              <w:rPr>
                <w:rFonts w:ascii="Cambria" w:hAnsi="Cambria"/>
                <w:sz w:val="20"/>
                <w:szCs w:val="20"/>
                <w:lang w:val="hu-HU"/>
              </w:rPr>
            </w:pPr>
            <w:r w:rsidRPr="00497ACD">
              <w:rPr>
                <w:rFonts w:ascii="Cambria" w:hAnsi="Cambria"/>
                <w:sz w:val="20"/>
                <w:szCs w:val="20"/>
                <w:lang w:val="hu-HU"/>
              </w:rPr>
              <w:t>Familiarizarea și orientarea în domeniul artei bazate pe comunitate, înțeleasă ca un gen artistic autonom, cu statut propriu.</w:t>
            </w:r>
          </w:p>
          <w:p w14:paraId="7AA02BCA" w14:textId="6169BD2D" w:rsidR="00497ACD" w:rsidRPr="00497ACD" w:rsidRDefault="00497ACD" w:rsidP="00497ACD">
            <w:pPr>
              <w:pStyle w:val="Listaszerbekezds"/>
              <w:numPr>
                <w:ilvl w:val="0"/>
                <w:numId w:val="4"/>
              </w:numPr>
              <w:spacing w:after="0"/>
              <w:rPr>
                <w:rFonts w:ascii="Cambria" w:hAnsi="Cambria"/>
                <w:sz w:val="20"/>
                <w:szCs w:val="20"/>
                <w:lang w:val="hu-HU"/>
              </w:rPr>
            </w:pPr>
            <w:r w:rsidRPr="00497ACD">
              <w:rPr>
                <w:rFonts w:ascii="Cambria" w:hAnsi="Cambria"/>
                <w:sz w:val="20"/>
                <w:szCs w:val="20"/>
                <w:lang w:val="hu-HU"/>
              </w:rPr>
              <w:t>Familiarizarea și orientarea în cadrul formelor de artă angajate social; cunoașterea evenimentelor istorice ale creațiilor colaborative participative ale diferitelor epoci și artiști, a acțiunilor participative, precum și a contribuțiilor creative ale artei comunitare.</w:t>
            </w:r>
          </w:p>
          <w:p w14:paraId="49C8C8EF" w14:textId="400DE75E" w:rsidR="0083358D" w:rsidRPr="00497ACD" w:rsidRDefault="00497ACD" w:rsidP="00497ACD">
            <w:pPr>
              <w:pStyle w:val="Listaszerbekezds"/>
              <w:numPr>
                <w:ilvl w:val="0"/>
                <w:numId w:val="4"/>
              </w:numPr>
              <w:spacing w:after="0"/>
              <w:rPr>
                <w:rFonts w:ascii="Cambria" w:hAnsi="Cambria"/>
                <w:sz w:val="20"/>
                <w:szCs w:val="20"/>
                <w:lang w:val="hu-HU"/>
              </w:rPr>
            </w:pPr>
            <w:r w:rsidRPr="00497ACD">
              <w:rPr>
                <w:rFonts w:ascii="Cambria" w:hAnsi="Cambria"/>
                <w:sz w:val="20"/>
                <w:szCs w:val="20"/>
                <w:lang w:val="hu-HU"/>
              </w:rPr>
              <w:t>Înțelegerea formelor de artă colaborativă caracteristice diferitelor perioade și a dimensiunii lor sociale, precum și orientarea în literatura de specialitate relevantă.</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497ACD">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497ACD">
        <w:trPr>
          <w:trHeight w:val="284"/>
        </w:trPr>
        <w:tc>
          <w:tcPr>
            <w:tcW w:w="4395" w:type="dxa"/>
            <w:vAlign w:val="center"/>
          </w:tcPr>
          <w:p w14:paraId="5425D878" w14:textId="388CD762" w:rsidR="002A3A93" w:rsidRPr="002A3A93" w:rsidRDefault="00ED4D90" w:rsidP="002A3A93">
            <w:pPr>
              <w:spacing w:after="0" w:line="240" w:lineRule="auto"/>
              <w:rPr>
                <w:rFonts w:ascii="Cambria" w:eastAsia="Calibri" w:hAnsi="Cambria" w:cs="Times New Roman"/>
                <w:kern w:val="0"/>
                <w:sz w:val="20"/>
                <w:szCs w:val="20"/>
                <w14:ligatures w14:val="none"/>
              </w:rPr>
            </w:pPr>
            <w:r w:rsidRPr="00ED4D90">
              <w:rPr>
                <w:rFonts w:ascii="Cambria" w:eastAsia="Calibri" w:hAnsi="Cambria" w:cs="Times New Roman"/>
                <w:kern w:val="0"/>
                <w:sz w:val="20"/>
                <w:szCs w:val="20"/>
                <w14:ligatures w14:val="none"/>
              </w:rPr>
              <w:t>Introducere în relația dintre teatru și comunitate, în istoria teatrului comunitar</w:t>
            </w:r>
          </w:p>
        </w:tc>
        <w:tc>
          <w:tcPr>
            <w:tcW w:w="3119" w:type="dxa"/>
            <w:vAlign w:val="center"/>
          </w:tcPr>
          <w:p w14:paraId="4AEE5826" w14:textId="2C4EC052" w:rsidR="002A3A93" w:rsidRPr="002A3A93" w:rsidRDefault="005A178D" w:rsidP="002A3A93">
            <w:pPr>
              <w:spacing w:after="0" w:line="240" w:lineRule="auto"/>
              <w:rPr>
                <w:rFonts w:ascii="Cambria" w:eastAsia="Calibri" w:hAnsi="Cambria" w:cs="Times New Roman"/>
                <w:kern w:val="0"/>
                <w:sz w:val="20"/>
                <w:szCs w:val="20"/>
                <w14:ligatures w14:val="none"/>
              </w:rPr>
            </w:pPr>
            <w:r w:rsidRPr="005A178D">
              <w:rPr>
                <w:rFonts w:ascii="Cambria" w:eastAsia="Calibri" w:hAnsi="Cambria" w:cs="Times New Roman"/>
                <w:kern w:val="0"/>
                <w:sz w:val="20"/>
                <w:szCs w:val="20"/>
                <w14:ligatures w14:val="none"/>
              </w:rPr>
              <w:t>Definirea conceptelor, explicații, prezentarea metodologiei, sistematizare, ilustrare</w:t>
            </w:r>
          </w:p>
        </w:tc>
        <w:tc>
          <w:tcPr>
            <w:tcW w:w="2977" w:type="dxa"/>
            <w:vAlign w:val="center"/>
          </w:tcPr>
          <w:p w14:paraId="798B1925" w14:textId="77777777" w:rsidR="00A11894" w:rsidRPr="006D154D" w:rsidRDefault="00A11894" w:rsidP="00A11894">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Társadalmi fordulat: participatív és résztvevői művészet</w:t>
            </w:r>
          </w:p>
          <w:p w14:paraId="68509AB9" w14:textId="77777777" w:rsidR="00A11894" w:rsidRPr="006D154D" w:rsidRDefault="00A11894" w:rsidP="00A11894">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Színház és közösség: művészeti és társadalmidimenziók.</w:t>
            </w:r>
          </w:p>
          <w:p w14:paraId="774C95D4" w14:textId="77777777" w:rsidR="00A11894" w:rsidRPr="006D154D" w:rsidRDefault="00A11894" w:rsidP="00A11894">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Vik Muniz és közösségi projektjei (</w:t>
            </w:r>
            <w:r w:rsidRPr="006D154D">
              <w:rPr>
                <w:rFonts w:ascii="Cambria" w:eastAsia="Calibri" w:hAnsi="Cambria" w:cs="Times New Roman"/>
                <w:i/>
                <w:iCs/>
                <w:kern w:val="0"/>
                <w:sz w:val="20"/>
                <w:szCs w:val="20"/>
                <w:lang w:val="hu-HU"/>
                <w14:ligatures w14:val="none"/>
              </w:rPr>
              <w:t>Waste Land</w:t>
            </w:r>
            <w:r w:rsidRPr="006D154D">
              <w:rPr>
                <w:rFonts w:ascii="Cambria" w:eastAsia="Calibri" w:hAnsi="Cambria" w:cs="Times New Roman"/>
                <w:kern w:val="0"/>
                <w:sz w:val="20"/>
                <w:szCs w:val="20"/>
                <w:lang w:val="hu-HU"/>
                <w14:ligatures w14:val="none"/>
              </w:rPr>
              <w:t xml:space="preserve"> 201</w:t>
            </w:r>
          </w:p>
          <w:p w14:paraId="34B87A81" w14:textId="77777777" w:rsidR="002A3A93" w:rsidRPr="00A11894" w:rsidRDefault="002A3A93" w:rsidP="002A3A93">
            <w:pPr>
              <w:spacing w:after="0" w:line="240" w:lineRule="auto"/>
              <w:rPr>
                <w:rFonts w:ascii="Cambria" w:eastAsia="Calibri" w:hAnsi="Cambria" w:cs="Times New Roman"/>
                <w:kern w:val="0"/>
                <w:sz w:val="20"/>
                <w:szCs w:val="20"/>
                <w:lang w:val="hu-HU"/>
                <w14:ligatures w14:val="none"/>
              </w:rPr>
            </w:pPr>
          </w:p>
        </w:tc>
      </w:tr>
      <w:tr w:rsidR="008C28C6" w:rsidRPr="002A3A93" w14:paraId="0B451E2D" w14:textId="77777777" w:rsidTr="00497ACD">
        <w:trPr>
          <w:trHeight w:val="284"/>
        </w:trPr>
        <w:tc>
          <w:tcPr>
            <w:tcW w:w="4395" w:type="dxa"/>
            <w:vAlign w:val="center"/>
          </w:tcPr>
          <w:p w14:paraId="577143C3" w14:textId="5971C86E" w:rsidR="002A3A93" w:rsidRPr="002A3A93" w:rsidRDefault="00D10A3B" w:rsidP="002A3A93">
            <w:pPr>
              <w:spacing w:after="0" w:line="240" w:lineRule="auto"/>
              <w:rPr>
                <w:rFonts w:ascii="Cambria" w:eastAsia="Calibri" w:hAnsi="Cambria" w:cs="Times New Roman"/>
                <w:kern w:val="0"/>
                <w:sz w:val="20"/>
                <w:szCs w:val="20"/>
                <w14:ligatures w14:val="none"/>
              </w:rPr>
            </w:pPr>
            <w:r w:rsidRPr="00D10A3B">
              <w:rPr>
                <w:rFonts w:ascii="Cambria" w:eastAsia="Calibri" w:hAnsi="Cambria" w:cs="Times New Roman"/>
                <w:kern w:val="0"/>
                <w:sz w:val="20"/>
                <w:szCs w:val="20"/>
                <w14:ligatures w14:val="none"/>
              </w:rPr>
              <w:t>Teatrul comunitar ca metodă de cercetare</w:t>
            </w:r>
          </w:p>
        </w:tc>
        <w:tc>
          <w:tcPr>
            <w:tcW w:w="3119" w:type="dxa"/>
            <w:vAlign w:val="center"/>
          </w:tcPr>
          <w:p w14:paraId="2F417D16" w14:textId="4F507D09" w:rsidR="007965C1"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777F17AE" w14:textId="77777777" w:rsidR="00C22532" w:rsidRPr="006D154D" w:rsidRDefault="00C22532" w:rsidP="00C22532">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 xml:space="preserve">Patricia Leavy, A performansz tudománya, ford. Gagyi Ágnes In: A dráma mint társadalomkutatás, szerk. Horváth Kata, L’Harmattan Kiadó, 2010. </w:t>
            </w:r>
            <w:hyperlink r:id="rId11" w:history="1">
              <w:r w:rsidRPr="006D154D">
                <w:rPr>
                  <w:rStyle w:val="Hiperhivatkozs"/>
                  <w:rFonts w:ascii="Cambria" w:eastAsia="Calibri" w:hAnsi="Cambria" w:cs="Times New Roman"/>
                  <w:kern w:val="0"/>
                  <w:sz w:val="20"/>
                  <w:szCs w:val="20"/>
                  <w:lang w:val="hu-HU"/>
                  <w14:ligatures w14:val="none"/>
                </w:rPr>
                <w:t>színház és pedagógia5-nyomdai-2.pdf</w:t>
              </w:r>
            </w:hyperlink>
          </w:p>
          <w:p w14:paraId="7E688862" w14:textId="61BC61AC" w:rsidR="002A3A93" w:rsidRPr="002A3A93" w:rsidRDefault="00C22532" w:rsidP="00C22532">
            <w:pPr>
              <w:spacing w:after="0" w:line="240" w:lineRule="auto"/>
              <w:rPr>
                <w:rFonts w:ascii="Cambria" w:eastAsia="Calibri" w:hAnsi="Cambria" w:cs="Times New Roman"/>
                <w:kern w:val="0"/>
                <w:sz w:val="20"/>
                <w:szCs w:val="20"/>
                <w14:ligatures w14:val="none"/>
              </w:rPr>
            </w:pPr>
            <w:r w:rsidRPr="006D154D">
              <w:rPr>
                <w:rFonts w:ascii="Cambria" w:eastAsia="Calibri" w:hAnsi="Cambria" w:cs="Times New Roman"/>
                <w:kern w:val="0"/>
                <w:sz w:val="20"/>
                <w:szCs w:val="20"/>
                <w:lang w:val="hu-HU"/>
                <w14:ligatures w14:val="none"/>
              </w:rPr>
              <w:t xml:space="preserve">Milo Rau, Stefan Bläske, Steven Heene, Nathalie De Boelpaep és az NTGent alkotócsoportja, A jövő városi színháza. Ford. Kricsfalusi Beatrix, </w:t>
            </w:r>
            <w:r w:rsidRPr="006D154D">
              <w:rPr>
                <w:rFonts w:ascii="Cambria" w:eastAsia="Calibri" w:hAnsi="Cambria" w:cs="Times New Roman"/>
                <w:i/>
                <w:iCs/>
                <w:kern w:val="0"/>
                <w:sz w:val="20"/>
                <w:szCs w:val="20"/>
                <w:lang w:val="hu-HU"/>
                <w14:ligatures w14:val="none"/>
              </w:rPr>
              <w:t>Színház</w:t>
            </w:r>
            <w:r w:rsidRPr="006D154D">
              <w:rPr>
                <w:rFonts w:ascii="Cambria" w:eastAsia="Calibri" w:hAnsi="Cambria" w:cs="Times New Roman"/>
                <w:kern w:val="0"/>
                <w:sz w:val="20"/>
                <w:szCs w:val="20"/>
                <w:lang w:val="hu-HU"/>
                <w14:ligatures w14:val="none"/>
              </w:rPr>
              <w:t xml:space="preserve"> </w:t>
            </w:r>
            <w:r w:rsidRPr="006D154D">
              <w:rPr>
                <w:rFonts w:ascii="Cambria" w:eastAsia="Calibri" w:hAnsi="Cambria" w:cs="Times New Roman"/>
                <w:kern w:val="0"/>
                <w:sz w:val="20"/>
                <w:szCs w:val="20"/>
                <w:lang w:val="hu-HU"/>
                <w14:ligatures w14:val="none"/>
              </w:rPr>
              <w:lastRenderedPageBreak/>
              <w:t xml:space="preserve">2018. november, </w:t>
            </w:r>
            <w:hyperlink r:id="rId12" w:history="1">
              <w:r w:rsidRPr="006D154D">
                <w:rPr>
                  <w:rStyle w:val="Hiperhivatkozs"/>
                  <w:rFonts w:ascii="Cambria" w:eastAsia="Calibri" w:hAnsi="Cambria" w:cs="Times New Roman"/>
                  <w:kern w:val="0"/>
                  <w:sz w:val="20"/>
                  <w:szCs w:val="20"/>
                  <w:lang w:val="hu-HU"/>
                  <w14:ligatures w14:val="none"/>
                </w:rPr>
                <w:t>https://szinhaz.net/2018/12/28/a-jovo-varosi-szinhaza/</w:t>
              </w:r>
            </w:hyperlink>
          </w:p>
        </w:tc>
      </w:tr>
      <w:tr w:rsidR="00497ACD" w:rsidRPr="002A3A93" w14:paraId="6BF15F1E" w14:textId="77777777" w:rsidTr="00497ACD">
        <w:trPr>
          <w:trHeight w:val="284"/>
        </w:trPr>
        <w:tc>
          <w:tcPr>
            <w:tcW w:w="4395" w:type="dxa"/>
            <w:vAlign w:val="center"/>
          </w:tcPr>
          <w:p w14:paraId="506F15AD" w14:textId="3238884E" w:rsidR="00497ACD" w:rsidRPr="002A3A93" w:rsidRDefault="00D10A3B" w:rsidP="002A3A93">
            <w:pPr>
              <w:spacing w:after="0" w:line="240" w:lineRule="auto"/>
              <w:rPr>
                <w:rFonts w:ascii="Cambria" w:eastAsia="Calibri" w:hAnsi="Cambria" w:cs="Times New Roman"/>
                <w:kern w:val="0"/>
                <w:sz w:val="20"/>
                <w:szCs w:val="20"/>
                <w14:ligatures w14:val="none"/>
              </w:rPr>
            </w:pPr>
            <w:r w:rsidRPr="00D10A3B">
              <w:rPr>
                <w:rFonts w:ascii="Cambria" w:eastAsia="Calibri" w:hAnsi="Cambria" w:cs="Times New Roman"/>
                <w:kern w:val="0"/>
                <w:sz w:val="20"/>
                <w:szCs w:val="20"/>
                <w14:ligatures w14:val="none"/>
              </w:rPr>
              <w:lastRenderedPageBreak/>
              <w:t>Construirea comunității și democrația (cazul comediei antice)</w:t>
            </w:r>
          </w:p>
        </w:tc>
        <w:tc>
          <w:tcPr>
            <w:tcW w:w="3119" w:type="dxa"/>
            <w:vAlign w:val="center"/>
          </w:tcPr>
          <w:p w14:paraId="509F5BFF" w14:textId="61113D3F"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16675591" w14:textId="77777777" w:rsidR="00CA6271" w:rsidRPr="006D154D" w:rsidRDefault="00CA6271" w:rsidP="00CA6271">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 xml:space="preserve">Norris, Joe: Az állampolgárság gyakorlatai, In: </w:t>
            </w:r>
            <w:r w:rsidRPr="006D154D">
              <w:rPr>
                <w:rFonts w:ascii="Cambria" w:eastAsia="Calibri" w:hAnsi="Cambria" w:cs="Times New Roman"/>
                <w:i/>
                <w:iCs/>
                <w:kern w:val="0"/>
                <w:sz w:val="20"/>
                <w:szCs w:val="20"/>
                <w:lang w:val="hu-HU"/>
                <w14:ligatures w14:val="none"/>
              </w:rPr>
              <w:t>A dráma mint társadalomkutatás,</w:t>
            </w:r>
            <w:r w:rsidRPr="006D154D">
              <w:rPr>
                <w:rFonts w:ascii="Cambria" w:eastAsia="Calibri" w:hAnsi="Cambria" w:cs="Times New Roman"/>
                <w:kern w:val="0"/>
                <w:sz w:val="20"/>
                <w:szCs w:val="20"/>
                <w:lang w:val="hu-HU"/>
                <w14:ligatures w14:val="none"/>
              </w:rPr>
              <w:t xml:space="preserve"> szerk. Horváth Kata, L’Harmattan Kiadó, 2010. (Színház és Pedagógia.</w:t>
            </w:r>
          </w:p>
          <w:p w14:paraId="0C9930CA" w14:textId="7589F92B" w:rsidR="00497ACD" w:rsidRPr="007B6C3D" w:rsidRDefault="00CA6271" w:rsidP="002A3A9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Elméleti és Módszertani Füzetek 5.) 27-34. (Káva Kulturális Műhely, Akadályverseny)</w:t>
            </w:r>
          </w:p>
        </w:tc>
      </w:tr>
      <w:tr w:rsidR="00497ACD" w:rsidRPr="002A3A93" w14:paraId="1C45F15D" w14:textId="77777777" w:rsidTr="00497ACD">
        <w:trPr>
          <w:trHeight w:val="284"/>
        </w:trPr>
        <w:tc>
          <w:tcPr>
            <w:tcW w:w="4395" w:type="dxa"/>
            <w:vAlign w:val="center"/>
          </w:tcPr>
          <w:p w14:paraId="2C8D84A6" w14:textId="000D88AC" w:rsidR="00497ACD" w:rsidRPr="002A3A93" w:rsidRDefault="00F56E5F" w:rsidP="002A3A93">
            <w:pPr>
              <w:spacing w:after="0" w:line="240" w:lineRule="auto"/>
              <w:rPr>
                <w:rFonts w:ascii="Cambria" w:eastAsia="Calibri" w:hAnsi="Cambria" w:cs="Times New Roman"/>
                <w:kern w:val="0"/>
                <w:sz w:val="20"/>
                <w:szCs w:val="20"/>
                <w14:ligatures w14:val="none"/>
              </w:rPr>
            </w:pPr>
            <w:r w:rsidRPr="00F56E5F">
              <w:rPr>
                <w:rFonts w:ascii="Cambria" w:eastAsia="Calibri" w:hAnsi="Cambria" w:cs="Times New Roman"/>
                <w:kern w:val="0"/>
                <w:sz w:val="20"/>
                <w:szCs w:val="20"/>
                <w14:ligatures w14:val="none"/>
              </w:rPr>
              <w:t>Teatrul țărănesc al lui Justh Zsigmond și concepția sa socio-politică</w:t>
            </w:r>
          </w:p>
        </w:tc>
        <w:tc>
          <w:tcPr>
            <w:tcW w:w="3119" w:type="dxa"/>
            <w:vAlign w:val="center"/>
          </w:tcPr>
          <w:p w14:paraId="4C26ADD8" w14:textId="34D55C46"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0B0FEF7F" w14:textId="77777777" w:rsidR="00650F30" w:rsidRPr="006D154D" w:rsidRDefault="00650F30" w:rsidP="00650F3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 xml:space="preserve">Konrádyné Gálos Magda: Justh Zsigmond Albuma. </w:t>
            </w:r>
            <w:r w:rsidRPr="006D154D">
              <w:rPr>
                <w:rFonts w:ascii="Cambria" w:eastAsia="Calibri" w:hAnsi="Cambria" w:cs="Times New Roman"/>
                <w:i/>
                <w:iCs/>
                <w:kern w:val="0"/>
                <w:sz w:val="20"/>
                <w:szCs w:val="20"/>
                <w:lang w:val="hu-HU"/>
                <w14:ligatures w14:val="none"/>
              </w:rPr>
              <w:t>Színháztudományi Szemle</w:t>
            </w:r>
            <w:r w:rsidRPr="006D154D">
              <w:rPr>
                <w:rFonts w:ascii="Cambria" w:eastAsia="Calibri" w:hAnsi="Cambria" w:cs="Times New Roman"/>
                <w:kern w:val="0"/>
                <w:sz w:val="20"/>
                <w:szCs w:val="20"/>
                <w:lang w:val="hu-HU"/>
                <w14:ligatures w14:val="none"/>
              </w:rPr>
              <w:t xml:space="preserve"> 1985. 16. 63-114. </w:t>
            </w:r>
            <w:hyperlink r:id="rId13" w:history="1">
              <w:r w:rsidRPr="006D154D">
                <w:rPr>
                  <w:rStyle w:val="Hiperhivatkozs"/>
                  <w:rFonts w:ascii="Cambria" w:eastAsia="Calibri" w:hAnsi="Cambria" w:cs="Times New Roman"/>
                  <w:kern w:val="0"/>
                  <w:sz w:val="20"/>
                  <w:szCs w:val="20"/>
                  <w:lang w:val="hu-HU"/>
                  <w14:ligatures w14:val="none"/>
                </w:rPr>
                <w:t>https://library.hungaricana.hu/hu/view/SZAK_SZIN_Sztsz_16/</w:t>
              </w:r>
            </w:hyperlink>
            <w:r w:rsidRPr="006D154D">
              <w:rPr>
                <w:rFonts w:ascii="Cambria" w:eastAsia="Calibri" w:hAnsi="Cambria" w:cs="Times New Roman"/>
                <w:kern w:val="0"/>
                <w:sz w:val="20"/>
                <w:szCs w:val="20"/>
                <w:lang w:val="hu-HU"/>
                <w14:ligatures w14:val="none"/>
              </w:rPr>
              <w:t xml:space="preserve"> </w:t>
            </w:r>
          </w:p>
          <w:p w14:paraId="7D6381A5" w14:textId="77777777" w:rsidR="00650F30" w:rsidRPr="006D154D" w:rsidRDefault="00650F30" w:rsidP="00650F3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 xml:space="preserve">André Antoine: A Théâtre Libre. In: Jákfalvi Magdolna vál., szerk.: </w:t>
            </w:r>
            <w:r w:rsidRPr="006D154D">
              <w:rPr>
                <w:rFonts w:ascii="Cambria" w:eastAsia="Calibri" w:hAnsi="Cambria" w:cs="Times New Roman"/>
                <w:i/>
                <w:iCs/>
                <w:kern w:val="0"/>
                <w:sz w:val="20"/>
                <w:szCs w:val="20"/>
                <w:lang w:val="hu-HU"/>
                <w14:ligatures w14:val="none"/>
              </w:rPr>
              <w:t>Színházi antológia. XX. század,</w:t>
            </w:r>
          </w:p>
          <w:p w14:paraId="02E813A2" w14:textId="6D71A514" w:rsidR="00497ACD" w:rsidRPr="002A3A93" w:rsidRDefault="00650F30" w:rsidP="00650F30">
            <w:pPr>
              <w:spacing w:after="0" w:line="240" w:lineRule="auto"/>
              <w:rPr>
                <w:rFonts w:ascii="Cambria" w:eastAsia="Calibri" w:hAnsi="Cambria" w:cs="Times New Roman"/>
                <w:kern w:val="0"/>
                <w:sz w:val="20"/>
                <w:szCs w:val="20"/>
                <w14:ligatures w14:val="none"/>
              </w:rPr>
            </w:pPr>
            <w:r w:rsidRPr="006D154D">
              <w:rPr>
                <w:rFonts w:ascii="Cambria" w:eastAsia="Calibri" w:hAnsi="Cambria" w:cs="Times New Roman"/>
                <w:kern w:val="0"/>
                <w:sz w:val="20"/>
                <w:szCs w:val="20"/>
                <w:lang w:val="hu-HU"/>
                <w14:ligatures w14:val="none"/>
              </w:rPr>
              <w:t>Balassi Kiadó, 2000, 80-90</w:t>
            </w:r>
          </w:p>
        </w:tc>
      </w:tr>
      <w:tr w:rsidR="00497ACD" w:rsidRPr="002A3A93" w14:paraId="71D49157" w14:textId="77777777" w:rsidTr="00497ACD">
        <w:trPr>
          <w:trHeight w:val="284"/>
        </w:trPr>
        <w:tc>
          <w:tcPr>
            <w:tcW w:w="4395" w:type="dxa"/>
            <w:vAlign w:val="center"/>
          </w:tcPr>
          <w:p w14:paraId="54BEB5C8" w14:textId="7477E809" w:rsidR="00497ACD" w:rsidRPr="002A3A93" w:rsidRDefault="00F56E5F" w:rsidP="002A3A93">
            <w:pPr>
              <w:spacing w:after="0" w:line="240" w:lineRule="auto"/>
              <w:rPr>
                <w:rFonts w:ascii="Cambria" w:eastAsia="Calibri" w:hAnsi="Cambria" w:cs="Times New Roman"/>
                <w:kern w:val="0"/>
                <w:sz w:val="20"/>
                <w:szCs w:val="20"/>
                <w14:ligatures w14:val="none"/>
              </w:rPr>
            </w:pPr>
            <w:r w:rsidRPr="00F56E5F">
              <w:rPr>
                <w:rFonts w:ascii="Cambria" w:eastAsia="Calibri" w:hAnsi="Cambria" w:cs="Times New Roman"/>
                <w:kern w:val="0"/>
                <w:sz w:val="20"/>
                <w:szCs w:val="20"/>
                <w14:ligatures w14:val="none"/>
              </w:rPr>
              <w:t>Avangarda istorică și arta comunitară</w:t>
            </w:r>
          </w:p>
        </w:tc>
        <w:tc>
          <w:tcPr>
            <w:tcW w:w="3119" w:type="dxa"/>
            <w:vAlign w:val="center"/>
          </w:tcPr>
          <w:p w14:paraId="3350AF08" w14:textId="14122ACD"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36BB17D1" w14:textId="77777777" w:rsidR="00D2208D" w:rsidRPr="006D154D" w:rsidRDefault="00D2208D" w:rsidP="00D2208D">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Alfred Jarry: Übü király (1896).</w:t>
            </w:r>
          </w:p>
          <w:p w14:paraId="428D87D0" w14:textId="77777777" w:rsidR="00D2208D" w:rsidRPr="006D154D" w:rsidRDefault="00D2208D" w:rsidP="00D2208D">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Antonin Artaud: Az Alfred Jarry színház (Első kiáltvány); Kiáltvány egy elvetélt színház ügyében; Alfred Jarry Színház és osztályrésze: a Közellenszenv; A kegyetlen színház (Első kiáltvány). In: Színházi antológia. XX. század. Vál. Szerk. Jákfalvi Magdolna, Bp. Balassi Kiadó, 2000. 113-126.</w:t>
            </w:r>
          </w:p>
          <w:p w14:paraId="3957A152" w14:textId="77777777" w:rsidR="00497ACD" w:rsidRPr="002A3A93" w:rsidRDefault="00497ACD" w:rsidP="002A3A93">
            <w:pPr>
              <w:spacing w:after="0" w:line="240" w:lineRule="auto"/>
              <w:rPr>
                <w:rFonts w:ascii="Cambria" w:eastAsia="Calibri" w:hAnsi="Cambria" w:cs="Times New Roman"/>
                <w:kern w:val="0"/>
                <w:sz w:val="20"/>
                <w:szCs w:val="20"/>
                <w14:ligatures w14:val="none"/>
              </w:rPr>
            </w:pPr>
          </w:p>
        </w:tc>
      </w:tr>
      <w:tr w:rsidR="00497ACD" w:rsidRPr="002A3A93" w14:paraId="198475CB" w14:textId="77777777" w:rsidTr="00497ACD">
        <w:trPr>
          <w:trHeight w:val="284"/>
        </w:trPr>
        <w:tc>
          <w:tcPr>
            <w:tcW w:w="4395" w:type="dxa"/>
            <w:vAlign w:val="center"/>
          </w:tcPr>
          <w:p w14:paraId="7B3DB2D9" w14:textId="7B438E39" w:rsidR="00497ACD" w:rsidRPr="002A3A93" w:rsidRDefault="00B62BF6" w:rsidP="002A3A93">
            <w:pPr>
              <w:spacing w:after="0" w:line="240" w:lineRule="auto"/>
              <w:rPr>
                <w:rFonts w:ascii="Cambria" w:eastAsia="Calibri" w:hAnsi="Cambria" w:cs="Times New Roman"/>
                <w:kern w:val="0"/>
                <w:sz w:val="20"/>
                <w:szCs w:val="20"/>
                <w14:ligatures w14:val="none"/>
              </w:rPr>
            </w:pPr>
            <w:r w:rsidRPr="00B62BF6">
              <w:rPr>
                <w:rFonts w:ascii="Cambria" w:eastAsia="Calibri" w:hAnsi="Cambria" w:cs="Times New Roman"/>
                <w:kern w:val="0"/>
                <w:sz w:val="20"/>
                <w:szCs w:val="20"/>
                <w14:ligatures w14:val="none"/>
              </w:rPr>
              <w:t>Avangarda istorică și arta comunitară (futurismul italian, Marinetti și teatrul)</w:t>
            </w:r>
          </w:p>
        </w:tc>
        <w:tc>
          <w:tcPr>
            <w:tcW w:w="3119" w:type="dxa"/>
            <w:vAlign w:val="center"/>
          </w:tcPr>
          <w:p w14:paraId="09032EF7" w14:textId="0133C10E"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0C0AD1B5" w14:textId="77777777" w:rsidR="00F53370" w:rsidRPr="006D154D" w:rsidRDefault="00F53370" w:rsidP="00F5337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Filippo Tommasso Marinetti: A varieté színház (1913)</w:t>
            </w:r>
          </w:p>
          <w:p w14:paraId="5A2D5E38" w14:textId="161BD6C9" w:rsidR="00497ACD" w:rsidRPr="002A3A93" w:rsidRDefault="00F53370" w:rsidP="00F53370">
            <w:pPr>
              <w:spacing w:after="0" w:line="240" w:lineRule="auto"/>
              <w:rPr>
                <w:rFonts w:ascii="Cambria" w:eastAsia="Calibri" w:hAnsi="Cambria" w:cs="Times New Roman"/>
                <w:kern w:val="0"/>
                <w:sz w:val="20"/>
                <w:szCs w:val="20"/>
                <w14:ligatures w14:val="none"/>
              </w:rPr>
            </w:pPr>
            <w:r w:rsidRPr="006D154D">
              <w:rPr>
                <w:rFonts w:ascii="Cambria" w:eastAsia="Calibri" w:hAnsi="Cambria" w:cs="Times New Roman"/>
                <w:kern w:val="0"/>
                <w:sz w:val="20"/>
                <w:szCs w:val="20"/>
                <w:lang w:val="hu-HU"/>
                <w14:ligatures w14:val="none"/>
              </w:rPr>
              <w:t>c. kiáltványa</w:t>
            </w:r>
          </w:p>
        </w:tc>
      </w:tr>
      <w:tr w:rsidR="00497ACD" w:rsidRPr="002A3A93" w14:paraId="0F2EB3A5" w14:textId="77777777" w:rsidTr="00497ACD">
        <w:trPr>
          <w:trHeight w:val="284"/>
        </w:trPr>
        <w:tc>
          <w:tcPr>
            <w:tcW w:w="4395" w:type="dxa"/>
            <w:vAlign w:val="center"/>
          </w:tcPr>
          <w:p w14:paraId="2F5301CD" w14:textId="2C429A32" w:rsidR="00497ACD" w:rsidRPr="002A3A93" w:rsidRDefault="00EC2A22" w:rsidP="002A3A93">
            <w:pPr>
              <w:spacing w:after="0" w:line="240" w:lineRule="auto"/>
              <w:rPr>
                <w:rFonts w:ascii="Cambria" w:eastAsia="Calibri" w:hAnsi="Cambria" w:cs="Times New Roman"/>
                <w:kern w:val="0"/>
                <w:sz w:val="20"/>
                <w:szCs w:val="20"/>
                <w14:ligatures w14:val="none"/>
              </w:rPr>
            </w:pPr>
            <w:r w:rsidRPr="00EC2A22">
              <w:rPr>
                <w:rFonts w:ascii="Cambria" w:eastAsia="Calibri" w:hAnsi="Cambria" w:cs="Times New Roman"/>
                <w:kern w:val="0"/>
                <w:sz w:val="20"/>
                <w:szCs w:val="20"/>
                <w14:ligatures w14:val="none"/>
              </w:rPr>
              <w:t>Avangarda istorică și arta comunitară (spectacolul de masă și teatrul Proletkult)</w:t>
            </w:r>
          </w:p>
        </w:tc>
        <w:tc>
          <w:tcPr>
            <w:tcW w:w="3119" w:type="dxa"/>
            <w:vAlign w:val="center"/>
          </w:tcPr>
          <w:p w14:paraId="1E78D5FD" w14:textId="67447139"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2C14B472" w14:textId="77777777" w:rsidR="00D40850" w:rsidRPr="006D154D" w:rsidRDefault="00D40850" w:rsidP="00D4085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Nyikolaj Jevreinov Az élet teatralizálása. Ex cathedra</w:t>
            </w:r>
          </w:p>
          <w:p w14:paraId="315B33B6" w14:textId="77777777" w:rsidR="00D40850" w:rsidRPr="006D154D" w:rsidRDefault="00D40850" w:rsidP="00D4085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(1912). In: A teatralitás dicsérete. Orosz színházelméletek a XX. század elején. Vál. Szerk.</w:t>
            </w:r>
          </w:p>
          <w:p w14:paraId="12DB8CBC" w14:textId="77777777" w:rsidR="00D40850" w:rsidRPr="006D154D" w:rsidRDefault="00D40850" w:rsidP="00D4085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bev.: Tompa Andrea, Országos Színháztörténeti</w:t>
            </w:r>
          </w:p>
          <w:p w14:paraId="0BB2C3F1" w14:textId="77777777" w:rsidR="00D40850" w:rsidRPr="006D154D" w:rsidRDefault="00D40850" w:rsidP="00D4085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Múzeum és Intézet, Bp. 2006, 147-182.</w:t>
            </w:r>
          </w:p>
          <w:p w14:paraId="6413BE81" w14:textId="77777777" w:rsidR="00D40850" w:rsidRPr="006D154D" w:rsidRDefault="00D40850" w:rsidP="00D40850">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Nyikolaj Jevreinov A teatralitás dicsérete (1908)). In: A teatralitás dicsérete( Orosz színházelméletek a XX. század elején). Vál., szerk., bev.: Tompa Andrea, Országos Színháztörténeti Múzeum és Intézet, Bp. 2006, 141-145. A téli palota bevétele, 1920. nov. 7. (r. Nyikolaj Jevreinov)</w:t>
            </w:r>
          </w:p>
          <w:p w14:paraId="1CB60D73" w14:textId="77777777" w:rsidR="00497ACD" w:rsidRPr="002A3A93" w:rsidRDefault="00497ACD" w:rsidP="002A3A93">
            <w:pPr>
              <w:spacing w:after="0" w:line="240" w:lineRule="auto"/>
              <w:rPr>
                <w:rFonts w:ascii="Cambria" w:eastAsia="Calibri" w:hAnsi="Cambria" w:cs="Times New Roman"/>
                <w:kern w:val="0"/>
                <w:sz w:val="20"/>
                <w:szCs w:val="20"/>
                <w14:ligatures w14:val="none"/>
              </w:rPr>
            </w:pPr>
          </w:p>
        </w:tc>
      </w:tr>
      <w:tr w:rsidR="00497ACD" w:rsidRPr="002A3A93" w14:paraId="4FEC0436" w14:textId="77777777" w:rsidTr="00497ACD">
        <w:trPr>
          <w:trHeight w:val="284"/>
        </w:trPr>
        <w:tc>
          <w:tcPr>
            <w:tcW w:w="4395" w:type="dxa"/>
            <w:vAlign w:val="center"/>
          </w:tcPr>
          <w:p w14:paraId="5ED09F07" w14:textId="68614AE7" w:rsidR="00497ACD" w:rsidRPr="002A3A93" w:rsidRDefault="00EC2A22" w:rsidP="002A3A93">
            <w:pPr>
              <w:spacing w:after="0" w:line="240" w:lineRule="auto"/>
              <w:rPr>
                <w:rFonts w:ascii="Cambria" w:eastAsia="Calibri" w:hAnsi="Cambria" w:cs="Times New Roman"/>
                <w:kern w:val="0"/>
                <w:sz w:val="20"/>
                <w:szCs w:val="20"/>
                <w14:ligatures w14:val="none"/>
              </w:rPr>
            </w:pPr>
            <w:r w:rsidRPr="00EC2A22">
              <w:rPr>
                <w:rFonts w:ascii="Cambria" w:eastAsia="Calibri" w:hAnsi="Cambria" w:cs="Times New Roman"/>
                <w:kern w:val="0"/>
                <w:sz w:val="20"/>
                <w:szCs w:val="20"/>
                <w14:ligatures w14:val="none"/>
              </w:rPr>
              <w:lastRenderedPageBreak/>
              <w:t>Avangarda istorică și arta comunitară (dadaismul parizian)</w:t>
            </w:r>
          </w:p>
        </w:tc>
        <w:tc>
          <w:tcPr>
            <w:tcW w:w="3119" w:type="dxa"/>
            <w:vAlign w:val="center"/>
          </w:tcPr>
          <w:p w14:paraId="0471B0A7" w14:textId="65771876"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1892B9BB" w14:textId="2895059F" w:rsidR="00497ACD" w:rsidRPr="002A3A93" w:rsidRDefault="004A4D3D" w:rsidP="002A3A93">
            <w:pPr>
              <w:spacing w:after="0" w:line="240" w:lineRule="auto"/>
              <w:rPr>
                <w:rFonts w:ascii="Cambria" w:eastAsia="Calibri" w:hAnsi="Cambria" w:cs="Times New Roman"/>
                <w:kern w:val="0"/>
                <w:sz w:val="20"/>
                <w:szCs w:val="20"/>
                <w14:ligatures w14:val="none"/>
              </w:rPr>
            </w:pPr>
            <w:r w:rsidRPr="006D154D">
              <w:rPr>
                <w:rFonts w:ascii="Cambria" w:eastAsia="Calibri" w:hAnsi="Cambria" w:cs="Times New Roman"/>
                <w:kern w:val="0"/>
                <w:sz w:val="20"/>
                <w:szCs w:val="20"/>
                <w:lang w:val="hu-HU"/>
                <w14:ligatures w14:val="none"/>
              </w:rPr>
              <w:t>Hugo Ball: Menekülés az időből (részletek). In: Színházi antológia. XX. Század. Vál. Szerk. Jákfalvi Magdolna, Bp. Balassi Kiadó, 2000. 50-53. Hans Richter: Hogyan kezdődött a Dada? In: Színházi antológia. XX. Század. Vál. Szerk. Jákfalvi Magdolna, Bp. Balassi Kiadó, 2000. 144-147.</w:t>
            </w:r>
          </w:p>
        </w:tc>
      </w:tr>
      <w:tr w:rsidR="00497ACD" w:rsidRPr="002A3A93" w14:paraId="6F0BA77B" w14:textId="77777777" w:rsidTr="00497ACD">
        <w:trPr>
          <w:trHeight w:val="284"/>
        </w:trPr>
        <w:tc>
          <w:tcPr>
            <w:tcW w:w="4395" w:type="dxa"/>
            <w:vAlign w:val="center"/>
          </w:tcPr>
          <w:p w14:paraId="19DCF632" w14:textId="0847C3AF" w:rsidR="00497ACD" w:rsidRPr="002A3A93" w:rsidRDefault="003614CA" w:rsidP="002A3A93">
            <w:pPr>
              <w:spacing w:after="0" w:line="240" w:lineRule="auto"/>
              <w:rPr>
                <w:rFonts w:ascii="Cambria" w:eastAsia="Calibri" w:hAnsi="Cambria" w:cs="Times New Roman"/>
                <w:kern w:val="0"/>
                <w:sz w:val="20"/>
                <w:szCs w:val="20"/>
                <w14:ligatures w14:val="none"/>
              </w:rPr>
            </w:pPr>
            <w:r w:rsidRPr="003614CA">
              <w:rPr>
                <w:rFonts w:ascii="Cambria" w:eastAsia="Calibri" w:hAnsi="Cambria" w:cs="Times New Roman"/>
                <w:kern w:val="0"/>
                <w:sz w:val="20"/>
                <w:szCs w:val="20"/>
                <w14:ligatures w14:val="none"/>
              </w:rPr>
              <w:t>Avangarda maghiară</w:t>
            </w:r>
          </w:p>
        </w:tc>
        <w:tc>
          <w:tcPr>
            <w:tcW w:w="3119" w:type="dxa"/>
            <w:vAlign w:val="center"/>
          </w:tcPr>
          <w:p w14:paraId="4CDD8DB1" w14:textId="7D6C8F36" w:rsidR="00497ACD"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30D4B23E" w14:textId="77777777" w:rsidR="006802DE" w:rsidRPr="006D154D" w:rsidRDefault="006802DE" w:rsidP="006802DE">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Déry Tibor: Az óriáscsecsemő (1926)</w:t>
            </w:r>
          </w:p>
          <w:p w14:paraId="6A919B9C" w14:textId="77777777" w:rsidR="00497ACD" w:rsidRPr="002A3A93" w:rsidRDefault="00497ACD"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497ACD">
        <w:trPr>
          <w:trHeight w:val="284"/>
        </w:trPr>
        <w:tc>
          <w:tcPr>
            <w:tcW w:w="4395" w:type="dxa"/>
            <w:vAlign w:val="center"/>
          </w:tcPr>
          <w:p w14:paraId="75A36083" w14:textId="6364E27C" w:rsidR="002A3A93" w:rsidRPr="002A3A93" w:rsidRDefault="0021421D" w:rsidP="002A3A93">
            <w:pPr>
              <w:spacing w:after="0" w:line="240" w:lineRule="auto"/>
              <w:rPr>
                <w:rFonts w:ascii="Cambria" w:eastAsia="Calibri" w:hAnsi="Cambria" w:cs="Times New Roman"/>
                <w:kern w:val="0"/>
                <w:sz w:val="20"/>
                <w:szCs w:val="20"/>
                <w14:ligatures w14:val="none"/>
              </w:rPr>
            </w:pPr>
            <w:r w:rsidRPr="0021421D">
              <w:rPr>
                <w:rFonts w:ascii="Cambria" w:eastAsia="Calibri" w:hAnsi="Cambria" w:cs="Times New Roman"/>
                <w:kern w:val="0"/>
                <w:sz w:val="20"/>
                <w:szCs w:val="20"/>
                <w14:ligatures w14:val="none"/>
              </w:rPr>
              <w:t>Boal, Augusto: Teatrul oprimaților</w:t>
            </w:r>
          </w:p>
        </w:tc>
        <w:tc>
          <w:tcPr>
            <w:tcW w:w="3119" w:type="dxa"/>
            <w:vAlign w:val="center"/>
          </w:tcPr>
          <w:p w14:paraId="17BA7C53" w14:textId="168EE0B5" w:rsidR="002A3A93"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3EACC564" w14:textId="77777777" w:rsidR="005154E2" w:rsidRPr="006D154D" w:rsidRDefault="005154E2" w:rsidP="005154E2">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Katona Réka, Homage a Augusto Boal,</w:t>
            </w:r>
          </w:p>
          <w:p w14:paraId="051D6260" w14:textId="77777777" w:rsidR="005154E2" w:rsidRPr="006D154D" w:rsidRDefault="005154E2" w:rsidP="005154E2">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Drámapedagógiai Magazin,- 53. sz.</w:t>
            </w:r>
          </w:p>
          <w:p w14:paraId="5353B692" w14:textId="77777777" w:rsidR="005154E2" w:rsidRPr="006D154D" w:rsidRDefault="005154E2" w:rsidP="005154E2">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(2015/3.)</w:t>
            </w:r>
          </w:p>
          <w:p w14:paraId="68404402" w14:textId="4D8FD3A2" w:rsidR="002A3A93" w:rsidRPr="002A3A93" w:rsidRDefault="005154E2" w:rsidP="005154E2">
            <w:pPr>
              <w:spacing w:after="0" w:line="240" w:lineRule="auto"/>
              <w:rPr>
                <w:rFonts w:ascii="Cambria" w:eastAsia="Calibri" w:hAnsi="Cambria" w:cs="Times New Roman"/>
                <w:kern w:val="0"/>
                <w:sz w:val="20"/>
                <w:szCs w:val="20"/>
                <w14:ligatures w14:val="none"/>
              </w:rPr>
            </w:pPr>
            <w:hyperlink r:id="rId14" w:history="1">
              <w:r w:rsidRPr="006D154D">
                <w:rPr>
                  <w:rStyle w:val="Hiperhivatkozs"/>
                  <w:rFonts w:ascii="Cambria" w:eastAsia="Calibri" w:hAnsi="Cambria" w:cs="Times New Roman"/>
                  <w:kern w:val="0"/>
                  <w:sz w:val="20"/>
                  <w:szCs w:val="20"/>
                  <w:lang w:val="hu-HU"/>
                  <w14:ligatures w14:val="none"/>
                </w:rPr>
                <w:t>https://epa.oszk.hu/03100/03124/00082/pdf/EPA03124_dpm_2015_3_002-014.pdf</w:t>
              </w:r>
            </w:hyperlink>
          </w:p>
        </w:tc>
      </w:tr>
      <w:tr w:rsidR="008C28C6" w:rsidRPr="002A3A93" w14:paraId="30D75F9C" w14:textId="77777777" w:rsidTr="00497ACD">
        <w:trPr>
          <w:trHeight w:val="284"/>
        </w:trPr>
        <w:tc>
          <w:tcPr>
            <w:tcW w:w="4395" w:type="dxa"/>
            <w:vAlign w:val="center"/>
          </w:tcPr>
          <w:p w14:paraId="6C53518B" w14:textId="3DAD7AE6" w:rsidR="002A3A93" w:rsidRPr="002A3A93" w:rsidRDefault="000A3832" w:rsidP="002A3A93">
            <w:pPr>
              <w:spacing w:after="0" w:line="240" w:lineRule="auto"/>
              <w:rPr>
                <w:rFonts w:ascii="Cambria" w:eastAsia="Calibri" w:hAnsi="Cambria" w:cs="Times New Roman"/>
                <w:kern w:val="0"/>
                <w:sz w:val="20"/>
                <w:szCs w:val="20"/>
                <w14:ligatures w14:val="none"/>
              </w:rPr>
            </w:pPr>
            <w:r w:rsidRPr="000A3832">
              <w:rPr>
                <w:rFonts w:ascii="Cambria" w:eastAsia="Calibri" w:hAnsi="Cambria" w:cs="Times New Roman"/>
                <w:kern w:val="0"/>
                <w:sz w:val="20"/>
                <w:szCs w:val="20"/>
                <w14:ligatures w14:val="none"/>
              </w:rPr>
              <w:t>Teatrul imaginii (</w:t>
            </w:r>
            <w:r w:rsidRPr="000A3832">
              <w:rPr>
                <w:rFonts w:ascii="Cambria" w:eastAsia="Calibri" w:hAnsi="Cambria" w:cs="Times New Roman"/>
                <w:i/>
                <w:iCs/>
                <w:kern w:val="0"/>
                <w:sz w:val="20"/>
                <w:szCs w:val="20"/>
                <w14:ligatures w14:val="none"/>
              </w:rPr>
              <w:t>Image Theatre</w:t>
            </w:r>
            <w:r w:rsidRPr="000A3832">
              <w:rPr>
                <w:rFonts w:ascii="Cambria" w:eastAsia="Calibri" w:hAnsi="Cambria" w:cs="Times New Roman"/>
                <w:kern w:val="0"/>
                <w:sz w:val="20"/>
                <w:szCs w:val="20"/>
                <w14:ligatures w14:val="none"/>
              </w:rPr>
              <w:t>)</w:t>
            </w:r>
          </w:p>
        </w:tc>
        <w:tc>
          <w:tcPr>
            <w:tcW w:w="3119" w:type="dxa"/>
            <w:vAlign w:val="center"/>
          </w:tcPr>
          <w:p w14:paraId="536C28E5" w14:textId="76D0C2BB" w:rsidR="002A3A93" w:rsidRPr="002A3A93" w:rsidRDefault="009364DB" w:rsidP="002A3A93">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vAlign w:val="center"/>
          </w:tcPr>
          <w:p w14:paraId="1EEFBA8D" w14:textId="77777777" w:rsidR="00407233" w:rsidRPr="006D154D" w:rsidRDefault="00407233" w:rsidP="0040723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Boal, Augusto: Games for</w:t>
            </w:r>
          </w:p>
          <w:p w14:paraId="6DD472AF" w14:textId="77777777" w:rsidR="00407233" w:rsidRPr="006D154D" w:rsidRDefault="00407233" w:rsidP="0040723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Actors and Non Actors, London, New York, Routledge, 2002.</w:t>
            </w:r>
          </w:p>
          <w:p w14:paraId="0A409E03" w14:textId="77777777" w:rsidR="00407233" w:rsidRPr="006D154D" w:rsidRDefault="00407233" w:rsidP="0040723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Boal, Augusto: Games for Actors and Non Actors,</w:t>
            </w:r>
          </w:p>
          <w:p w14:paraId="6BFA8512" w14:textId="77777777" w:rsidR="00407233" w:rsidRPr="006D154D" w:rsidRDefault="00407233" w:rsidP="0040723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London, New York, Routledge, 2002.</w:t>
            </w:r>
          </w:p>
          <w:p w14:paraId="04CFF549" w14:textId="77777777" w:rsidR="00407233" w:rsidRPr="006D154D" w:rsidRDefault="00407233" w:rsidP="00407233">
            <w:pPr>
              <w:spacing w:after="0" w:line="240" w:lineRule="auto"/>
              <w:rPr>
                <w:rFonts w:ascii="Cambria" w:eastAsia="Calibri" w:hAnsi="Cambria" w:cs="Times New Roman"/>
                <w:kern w:val="0"/>
                <w:sz w:val="20"/>
                <w:szCs w:val="20"/>
                <w:lang w:val="hu-HU"/>
                <w14:ligatures w14:val="none"/>
              </w:rPr>
            </w:pPr>
            <w:hyperlink r:id="rId15" w:history="1">
              <w:r w:rsidRPr="006D154D">
                <w:rPr>
                  <w:rStyle w:val="Hiperhivatkozs"/>
                  <w:rFonts w:ascii="Cambria" w:eastAsia="Calibri" w:hAnsi="Cambria" w:cs="Times New Roman"/>
                  <w:kern w:val="0"/>
                  <w:sz w:val="20"/>
                  <w:szCs w:val="20"/>
                  <w:lang w:val="hu-HU"/>
                  <w14:ligatures w14:val="none"/>
                </w:rPr>
                <w:t>https://vimeo.com/242782011</w:t>
              </w:r>
            </w:hyperlink>
            <w:r w:rsidRPr="006D154D">
              <w:rPr>
                <w:rFonts w:ascii="Cambria" w:eastAsia="Calibri" w:hAnsi="Cambria" w:cs="Times New Roman"/>
                <w:kern w:val="0"/>
                <w:sz w:val="20"/>
                <w:szCs w:val="20"/>
                <w:lang w:val="hu-HU"/>
                <w14:ligatures w14:val="none"/>
              </w:rPr>
              <w:t xml:space="preserve"> </w:t>
            </w:r>
          </w:p>
          <w:p w14:paraId="7769CC81" w14:textId="77777777" w:rsidR="002A3A93" w:rsidRPr="00407233" w:rsidRDefault="002A3A93" w:rsidP="002A3A93">
            <w:pPr>
              <w:spacing w:after="0" w:line="240" w:lineRule="auto"/>
              <w:rPr>
                <w:rFonts w:ascii="Cambria" w:eastAsia="Calibri" w:hAnsi="Cambria" w:cs="Times New Roman"/>
                <w:kern w:val="0"/>
                <w:sz w:val="20"/>
                <w:szCs w:val="20"/>
                <w:lang w:val="hu-HU"/>
                <w14:ligatures w14:val="none"/>
              </w:rPr>
            </w:pPr>
          </w:p>
        </w:tc>
      </w:tr>
      <w:tr w:rsidR="008C28C6" w:rsidRPr="00C02345" w14:paraId="004A8D06" w14:textId="77777777" w:rsidTr="00497AC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E6DDB6" w14:textId="1DD5DF7C" w:rsidR="003F659E" w:rsidRPr="00C02345" w:rsidRDefault="00A31ECE">
            <w:pPr>
              <w:spacing w:after="0" w:line="240" w:lineRule="auto"/>
              <w:rPr>
                <w:rFonts w:ascii="Cambria" w:eastAsia="Calibri" w:hAnsi="Cambria" w:cs="Times New Roman"/>
                <w:kern w:val="0"/>
                <w:sz w:val="20"/>
                <w:szCs w:val="20"/>
                <w14:ligatures w14:val="none"/>
              </w:rPr>
            </w:pPr>
            <w:r w:rsidRPr="00A31ECE">
              <w:rPr>
                <w:rFonts w:ascii="Cambria" w:eastAsia="Calibri" w:hAnsi="Cambria" w:cs="Times New Roman"/>
                <w:kern w:val="0"/>
                <w:sz w:val="20"/>
                <w:szCs w:val="20"/>
                <w14:ligatures w14:val="none"/>
              </w:rPr>
              <w:t>Teatrul invizibil (</w:t>
            </w:r>
            <w:r w:rsidRPr="00A31ECE">
              <w:rPr>
                <w:rFonts w:ascii="Cambria" w:eastAsia="Calibri" w:hAnsi="Cambria" w:cs="Times New Roman"/>
                <w:i/>
                <w:iCs/>
                <w:kern w:val="0"/>
                <w:sz w:val="20"/>
                <w:szCs w:val="20"/>
                <w14:ligatures w14:val="none"/>
              </w:rPr>
              <w:t>Invisible Theatre</w:t>
            </w:r>
            <w:r w:rsidRPr="00A31ECE">
              <w:rPr>
                <w:rFonts w:ascii="Cambria" w:eastAsia="Calibri" w:hAnsi="Cambria" w:cs="Times New Roman"/>
                <w:kern w:val="0"/>
                <w:sz w:val="20"/>
                <w:szCs w:val="20"/>
                <w14:ligatures w14:val="none"/>
              </w:rPr>
              <w:t>)</w:t>
            </w:r>
          </w:p>
        </w:tc>
        <w:tc>
          <w:tcPr>
            <w:tcW w:w="3119" w:type="dxa"/>
            <w:tcBorders>
              <w:top w:val="single" w:sz="4" w:space="0" w:color="auto"/>
              <w:left w:val="single" w:sz="4" w:space="0" w:color="auto"/>
              <w:bottom w:val="single" w:sz="4" w:space="0" w:color="auto"/>
              <w:right w:val="single" w:sz="4" w:space="0" w:color="auto"/>
            </w:tcBorders>
            <w:vAlign w:val="center"/>
          </w:tcPr>
          <w:p w14:paraId="0FD44D03" w14:textId="078A1483" w:rsidR="003F659E" w:rsidRPr="00C02345" w:rsidRDefault="009364DB">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09602068" w14:textId="77777777" w:rsidR="00BE5333" w:rsidRPr="006D154D" w:rsidRDefault="00BE5333" w:rsidP="00BE533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Sz. Pallai Ágnes: Fórum színház: ahol a nézők is</w:t>
            </w:r>
          </w:p>
          <w:p w14:paraId="47C7ECDA" w14:textId="77777777" w:rsidR="00BE5333" w:rsidRPr="006D154D" w:rsidRDefault="00BE5333" w:rsidP="00BE5333">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játszanak,</w:t>
            </w:r>
          </w:p>
          <w:p w14:paraId="5BD65470" w14:textId="77777777" w:rsidR="00BE5333" w:rsidRPr="006D154D" w:rsidRDefault="00BE5333" w:rsidP="00BE5333">
            <w:pPr>
              <w:spacing w:after="0" w:line="240" w:lineRule="auto"/>
              <w:rPr>
                <w:rFonts w:ascii="Cambria" w:eastAsia="Calibri" w:hAnsi="Cambria" w:cs="Times New Roman"/>
                <w:kern w:val="0"/>
                <w:sz w:val="20"/>
                <w:szCs w:val="20"/>
                <w:lang w:val="hu-HU"/>
                <w14:ligatures w14:val="none"/>
              </w:rPr>
            </w:pPr>
            <w:hyperlink r:id="rId16" w:history="1">
              <w:r w:rsidRPr="006D154D">
                <w:rPr>
                  <w:rStyle w:val="Hiperhivatkozs"/>
                  <w:rFonts w:ascii="Cambria" w:eastAsia="Calibri" w:hAnsi="Cambria" w:cs="Times New Roman"/>
                  <w:kern w:val="0"/>
                  <w:sz w:val="20"/>
                  <w:szCs w:val="20"/>
                  <w:lang w:val="hu-HU"/>
                  <w14:ligatures w14:val="none"/>
                </w:rPr>
                <w:t>http://epa.oszk.hu/00100/00181/00006/22.htm</w:t>
              </w:r>
            </w:hyperlink>
            <w:r w:rsidRPr="006D154D">
              <w:rPr>
                <w:rFonts w:ascii="Cambria" w:eastAsia="Calibri" w:hAnsi="Cambria" w:cs="Times New Roman"/>
                <w:kern w:val="0"/>
                <w:sz w:val="20"/>
                <w:szCs w:val="20"/>
                <w:lang w:val="hu-HU"/>
                <w14:ligatures w14:val="none"/>
              </w:rPr>
              <w:t xml:space="preserve">  ;</w:t>
            </w:r>
          </w:p>
          <w:p w14:paraId="48724672" w14:textId="77777777" w:rsidR="00BE5333" w:rsidRPr="006D154D" w:rsidRDefault="00BE5333" w:rsidP="00BE5333">
            <w:pPr>
              <w:spacing w:after="0" w:line="240" w:lineRule="auto"/>
              <w:rPr>
                <w:rFonts w:ascii="Cambria" w:eastAsia="Calibri" w:hAnsi="Cambria" w:cs="Times New Roman"/>
                <w:kern w:val="0"/>
                <w:sz w:val="20"/>
                <w:szCs w:val="20"/>
                <w:lang w:val="hu-HU"/>
                <w14:ligatures w14:val="none"/>
              </w:rPr>
            </w:pPr>
            <w:hyperlink r:id="rId17" w:history="1">
              <w:r w:rsidRPr="006D154D">
                <w:rPr>
                  <w:rStyle w:val="Hiperhivatkozs"/>
                  <w:rFonts w:ascii="Cambria" w:eastAsia="Calibri" w:hAnsi="Cambria" w:cs="Times New Roman"/>
                  <w:kern w:val="0"/>
                  <w:sz w:val="20"/>
                  <w:szCs w:val="20"/>
                  <w:lang w:val="hu-HU"/>
                  <w14:ligatures w14:val="none"/>
                </w:rPr>
                <w:t>http://www.temittennel.hu/forumsz.html</w:t>
              </w:r>
            </w:hyperlink>
            <w:r w:rsidRPr="006D154D">
              <w:rPr>
                <w:rFonts w:ascii="Cambria" w:eastAsia="Calibri" w:hAnsi="Cambria" w:cs="Times New Roman"/>
                <w:kern w:val="0"/>
                <w:sz w:val="20"/>
                <w:szCs w:val="20"/>
                <w:lang w:val="hu-HU"/>
                <w14:ligatures w14:val="none"/>
              </w:rPr>
              <w:t xml:space="preserve"> </w:t>
            </w:r>
          </w:p>
          <w:p w14:paraId="5E9B20EA" w14:textId="76C62772" w:rsidR="003F659E" w:rsidRPr="00BE5333" w:rsidRDefault="003F659E">
            <w:pPr>
              <w:spacing w:after="0" w:line="240" w:lineRule="auto"/>
              <w:rPr>
                <w:rFonts w:ascii="Cambria" w:eastAsia="Calibri" w:hAnsi="Cambria" w:cs="Times New Roman"/>
                <w:kern w:val="0"/>
                <w:sz w:val="20"/>
                <w:szCs w:val="20"/>
                <w:lang w:val="hu-HU"/>
                <w14:ligatures w14:val="none"/>
              </w:rPr>
            </w:pPr>
          </w:p>
        </w:tc>
      </w:tr>
      <w:tr w:rsidR="008C28C6" w:rsidRPr="00C02345" w14:paraId="3D0D45CE" w14:textId="77777777" w:rsidTr="00497AC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710D4C1" w14:textId="53C48337" w:rsidR="003F659E" w:rsidRPr="00C02345" w:rsidRDefault="00921754">
            <w:pPr>
              <w:spacing w:after="0" w:line="240" w:lineRule="auto"/>
              <w:rPr>
                <w:rFonts w:ascii="Cambria" w:eastAsia="Calibri" w:hAnsi="Cambria" w:cs="Times New Roman"/>
                <w:kern w:val="0"/>
                <w:sz w:val="20"/>
                <w:szCs w:val="20"/>
                <w14:ligatures w14:val="none"/>
              </w:rPr>
            </w:pPr>
            <w:r w:rsidRPr="00921754">
              <w:rPr>
                <w:rFonts w:ascii="Cambria" w:eastAsia="Calibri" w:hAnsi="Cambria" w:cs="Times New Roman"/>
                <w:kern w:val="0"/>
                <w:sz w:val="20"/>
                <w:szCs w:val="20"/>
                <w14:ligatures w14:val="none"/>
              </w:rPr>
              <w:t>Teatrul imaginii (</w:t>
            </w:r>
            <w:r w:rsidRPr="00921754">
              <w:rPr>
                <w:rFonts w:ascii="Cambria" w:eastAsia="Calibri" w:hAnsi="Cambria" w:cs="Times New Roman"/>
                <w:i/>
                <w:iCs/>
                <w:kern w:val="0"/>
                <w:sz w:val="20"/>
                <w:szCs w:val="20"/>
                <w14:ligatures w14:val="none"/>
              </w:rPr>
              <w:t>Image Theatre</w:t>
            </w:r>
            <w:r w:rsidRPr="00921754">
              <w:rPr>
                <w:rFonts w:ascii="Cambria" w:eastAsia="Calibri" w:hAnsi="Cambria" w:cs="Times New Roman"/>
                <w:kern w:val="0"/>
                <w:sz w:val="20"/>
                <w:szCs w:val="20"/>
                <w14:ligatures w14:val="none"/>
              </w:rPr>
              <w:t>)</w:t>
            </w:r>
          </w:p>
        </w:tc>
        <w:tc>
          <w:tcPr>
            <w:tcW w:w="3119" w:type="dxa"/>
            <w:tcBorders>
              <w:top w:val="single" w:sz="4" w:space="0" w:color="auto"/>
              <w:left w:val="single" w:sz="4" w:space="0" w:color="auto"/>
              <w:bottom w:val="single" w:sz="4" w:space="0" w:color="auto"/>
              <w:right w:val="single" w:sz="4" w:space="0" w:color="auto"/>
            </w:tcBorders>
            <w:vAlign w:val="center"/>
          </w:tcPr>
          <w:p w14:paraId="6BBEC515" w14:textId="0072F144" w:rsidR="003F659E" w:rsidRPr="00C02345" w:rsidRDefault="009364DB">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1D86351A" w14:textId="77777777" w:rsidR="006D0A7A" w:rsidRPr="006D154D" w:rsidRDefault="006D0A7A" w:rsidP="006D0A7A">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Boal, Augusto: Games for</w:t>
            </w:r>
          </w:p>
          <w:p w14:paraId="40AFE84F" w14:textId="77777777" w:rsidR="006D0A7A" w:rsidRPr="006D154D" w:rsidRDefault="006D0A7A" w:rsidP="006D0A7A">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Actors and Non Actors, London, New York, Routledge, 2002.</w:t>
            </w:r>
          </w:p>
          <w:p w14:paraId="376FEB94" w14:textId="77777777" w:rsidR="006D0A7A" w:rsidRPr="006D154D" w:rsidRDefault="006D0A7A" w:rsidP="006D0A7A">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Boal, Augusto: Games for Actors and Non Actors,</w:t>
            </w:r>
          </w:p>
          <w:p w14:paraId="5BAD4E2D" w14:textId="77777777" w:rsidR="006D0A7A" w:rsidRPr="006D154D" w:rsidRDefault="006D0A7A" w:rsidP="006D0A7A">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London, New York, Routledge, 2002.</w:t>
            </w:r>
          </w:p>
          <w:p w14:paraId="229D0425" w14:textId="77777777" w:rsidR="006D0A7A" w:rsidRPr="006D154D" w:rsidRDefault="006D0A7A" w:rsidP="006D0A7A">
            <w:pPr>
              <w:spacing w:after="0" w:line="240" w:lineRule="auto"/>
              <w:rPr>
                <w:rFonts w:ascii="Cambria" w:eastAsia="Calibri" w:hAnsi="Cambria" w:cs="Times New Roman"/>
                <w:kern w:val="0"/>
                <w:sz w:val="20"/>
                <w:szCs w:val="20"/>
                <w:lang w:val="hu-HU"/>
                <w14:ligatures w14:val="none"/>
              </w:rPr>
            </w:pPr>
            <w:hyperlink r:id="rId18" w:history="1">
              <w:r w:rsidRPr="006D154D">
                <w:rPr>
                  <w:rStyle w:val="Hiperhivatkozs"/>
                  <w:rFonts w:ascii="Cambria" w:eastAsia="Calibri" w:hAnsi="Cambria" w:cs="Times New Roman"/>
                  <w:kern w:val="0"/>
                  <w:sz w:val="20"/>
                  <w:szCs w:val="20"/>
                  <w:lang w:val="hu-HU"/>
                  <w14:ligatures w14:val="none"/>
                </w:rPr>
                <w:t>https://vimeo.com/242782011</w:t>
              </w:r>
            </w:hyperlink>
            <w:r w:rsidRPr="006D154D">
              <w:rPr>
                <w:rFonts w:ascii="Cambria" w:eastAsia="Calibri" w:hAnsi="Cambria" w:cs="Times New Roman"/>
                <w:kern w:val="0"/>
                <w:sz w:val="20"/>
                <w:szCs w:val="20"/>
                <w:lang w:val="hu-HU"/>
                <w14:ligatures w14:val="none"/>
              </w:rPr>
              <w:t xml:space="preserve"> </w:t>
            </w:r>
          </w:p>
          <w:p w14:paraId="109B9E1C" w14:textId="77777777" w:rsidR="003F659E" w:rsidRPr="006E0593" w:rsidRDefault="003F659E">
            <w:pPr>
              <w:spacing w:after="0" w:line="240" w:lineRule="auto"/>
              <w:rPr>
                <w:rFonts w:ascii="Cambria" w:eastAsia="Calibri" w:hAnsi="Cambria" w:cs="Times New Roman"/>
                <w:kern w:val="0"/>
                <w:sz w:val="20"/>
                <w:szCs w:val="20"/>
                <w:lang w:val="hu-HU"/>
                <w14:ligatures w14:val="none"/>
              </w:rPr>
            </w:pPr>
          </w:p>
        </w:tc>
      </w:tr>
      <w:tr w:rsidR="008C28C6" w:rsidRPr="00C02345" w14:paraId="245D3C71" w14:textId="77777777" w:rsidTr="00497AC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58F4AC31" w:rsidR="003F659E" w:rsidRPr="00C02345" w:rsidRDefault="00FC74BD">
            <w:pPr>
              <w:spacing w:after="0" w:line="240" w:lineRule="auto"/>
              <w:rPr>
                <w:rFonts w:ascii="Cambria" w:eastAsia="Calibri" w:hAnsi="Cambria" w:cs="Times New Roman"/>
                <w:kern w:val="0"/>
                <w:sz w:val="20"/>
                <w:szCs w:val="20"/>
                <w14:ligatures w14:val="none"/>
              </w:rPr>
            </w:pPr>
            <w:r w:rsidRPr="00FC74BD">
              <w:rPr>
                <w:rFonts w:ascii="Cambria" w:eastAsia="Calibri" w:hAnsi="Cambria" w:cs="Times New Roman"/>
                <w:kern w:val="0"/>
                <w:sz w:val="20"/>
                <w:szCs w:val="20"/>
                <w14:ligatures w14:val="none"/>
              </w:rPr>
              <w:t>Teatrul forum (</w:t>
            </w:r>
            <w:r w:rsidRPr="00FC74BD">
              <w:rPr>
                <w:rFonts w:ascii="Cambria" w:eastAsia="Calibri" w:hAnsi="Cambria" w:cs="Times New Roman"/>
                <w:i/>
                <w:iCs/>
                <w:kern w:val="0"/>
                <w:sz w:val="20"/>
                <w:szCs w:val="20"/>
                <w14:ligatures w14:val="none"/>
              </w:rPr>
              <w:t>Forum Theatre</w:t>
            </w:r>
            <w:r w:rsidRPr="00FC74BD">
              <w:rPr>
                <w:rFonts w:ascii="Cambria" w:eastAsia="Calibri" w:hAnsi="Cambria" w:cs="Times New Roman"/>
                <w:kern w:val="0"/>
                <w:sz w:val="20"/>
                <w:szCs w:val="20"/>
                <w14:ligatures w14:val="none"/>
              </w:rPr>
              <w:t>)</w:t>
            </w:r>
          </w:p>
        </w:tc>
        <w:tc>
          <w:tcPr>
            <w:tcW w:w="3119" w:type="dxa"/>
            <w:tcBorders>
              <w:top w:val="single" w:sz="4" w:space="0" w:color="auto"/>
              <w:left w:val="single" w:sz="4" w:space="0" w:color="auto"/>
              <w:bottom w:val="single" w:sz="4" w:space="0" w:color="auto"/>
              <w:right w:val="single" w:sz="4" w:space="0" w:color="auto"/>
            </w:tcBorders>
            <w:vAlign w:val="center"/>
          </w:tcPr>
          <w:p w14:paraId="2B843CBD" w14:textId="419C3489" w:rsidR="003F659E" w:rsidRPr="00C02345" w:rsidRDefault="009364DB">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70277727" w14:textId="77777777" w:rsidR="00FE16ED" w:rsidRPr="006D154D" w:rsidRDefault="00FE16ED" w:rsidP="00FE16ED">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Sz. Pallai Ágnes: Fórum színház: ahol a nézők is</w:t>
            </w:r>
          </w:p>
          <w:p w14:paraId="35131685" w14:textId="77777777" w:rsidR="00FE16ED" w:rsidRPr="006D154D" w:rsidRDefault="00FE16ED" w:rsidP="00FE16ED">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játszanak,</w:t>
            </w:r>
          </w:p>
          <w:p w14:paraId="3853AFD4" w14:textId="77777777" w:rsidR="00FE16ED" w:rsidRPr="006D154D" w:rsidRDefault="00FE16ED" w:rsidP="00FE16ED">
            <w:pPr>
              <w:spacing w:after="0" w:line="240" w:lineRule="auto"/>
              <w:rPr>
                <w:rFonts w:ascii="Cambria" w:eastAsia="Calibri" w:hAnsi="Cambria" w:cs="Times New Roman"/>
                <w:kern w:val="0"/>
                <w:sz w:val="20"/>
                <w:szCs w:val="20"/>
                <w:lang w:val="hu-HU"/>
                <w14:ligatures w14:val="none"/>
              </w:rPr>
            </w:pPr>
            <w:hyperlink r:id="rId19" w:history="1">
              <w:r w:rsidRPr="006D154D">
                <w:rPr>
                  <w:rStyle w:val="Hiperhivatkozs"/>
                  <w:rFonts w:ascii="Cambria" w:eastAsia="Calibri" w:hAnsi="Cambria" w:cs="Times New Roman"/>
                  <w:kern w:val="0"/>
                  <w:sz w:val="20"/>
                  <w:szCs w:val="20"/>
                  <w:lang w:val="hu-HU"/>
                  <w14:ligatures w14:val="none"/>
                </w:rPr>
                <w:t>http://epa.oszk.hu/00100/00181/00006/22.htm</w:t>
              </w:r>
            </w:hyperlink>
            <w:r w:rsidRPr="006D154D">
              <w:rPr>
                <w:rFonts w:ascii="Cambria" w:eastAsia="Calibri" w:hAnsi="Cambria" w:cs="Times New Roman"/>
                <w:kern w:val="0"/>
                <w:sz w:val="20"/>
                <w:szCs w:val="20"/>
                <w:lang w:val="hu-HU"/>
                <w14:ligatures w14:val="none"/>
              </w:rPr>
              <w:t xml:space="preserve">  ;</w:t>
            </w:r>
          </w:p>
          <w:p w14:paraId="7D8D24BD" w14:textId="77777777" w:rsidR="00FE16ED" w:rsidRPr="006D154D" w:rsidRDefault="00FE16ED" w:rsidP="00FE16ED">
            <w:pPr>
              <w:spacing w:after="0" w:line="240" w:lineRule="auto"/>
              <w:rPr>
                <w:rFonts w:ascii="Cambria" w:eastAsia="Calibri" w:hAnsi="Cambria" w:cs="Times New Roman"/>
                <w:kern w:val="0"/>
                <w:sz w:val="20"/>
                <w:szCs w:val="20"/>
                <w:lang w:val="hu-HU"/>
                <w14:ligatures w14:val="none"/>
              </w:rPr>
            </w:pPr>
            <w:hyperlink r:id="rId20" w:history="1">
              <w:r w:rsidRPr="006D154D">
                <w:rPr>
                  <w:rStyle w:val="Hiperhivatkozs"/>
                  <w:rFonts w:ascii="Cambria" w:eastAsia="Calibri" w:hAnsi="Cambria" w:cs="Times New Roman"/>
                  <w:kern w:val="0"/>
                  <w:sz w:val="20"/>
                  <w:szCs w:val="20"/>
                  <w:lang w:val="hu-HU"/>
                  <w14:ligatures w14:val="none"/>
                </w:rPr>
                <w:t>http://www.temittennel.hu/forumsz.html</w:t>
              </w:r>
            </w:hyperlink>
            <w:r w:rsidRPr="006D154D">
              <w:rPr>
                <w:rFonts w:ascii="Cambria" w:eastAsia="Calibri" w:hAnsi="Cambria" w:cs="Times New Roman"/>
                <w:kern w:val="0"/>
                <w:sz w:val="20"/>
                <w:szCs w:val="20"/>
                <w:lang w:val="hu-HU"/>
                <w14:ligatures w14:val="none"/>
              </w:rPr>
              <w:t xml:space="preserve"> </w:t>
            </w:r>
          </w:p>
          <w:p w14:paraId="0B1AF608" w14:textId="77777777" w:rsidR="003F659E" w:rsidRPr="00FE16ED" w:rsidRDefault="003F659E">
            <w:pPr>
              <w:spacing w:after="0" w:line="240" w:lineRule="auto"/>
              <w:rPr>
                <w:rFonts w:ascii="Cambria" w:eastAsia="Calibri" w:hAnsi="Cambria" w:cs="Times New Roman"/>
                <w:kern w:val="0"/>
                <w:sz w:val="20"/>
                <w:szCs w:val="20"/>
                <w:lang w:val="hu-HU"/>
                <w14:ligatures w14:val="none"/>
              </w:rPr>
            </w:pPr>
          </w:p>
        </w:tc>
      </w:tr>
      <w:tr w:rsidR="008C28C6" w:rsidRPr="00C02345" w14:paraId="05A36399" w14:textId="77777777" w:rsidTr="00497ACD">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7E482FC" w14:textId="4FBD3EA2" w:rsidR="003F659E" w:rsidRPr="00C02345" w:rsidRDefault="00876057">
            <w:pPr>
              <w:spacing w:after="0" w:line="240" w:lineRule="auto"/>
              <w:rPr>
                <w:rFonts w:ascii="Cambria" w:eastAsia="Calibri" w:hAnsi="Cambria" w:cs="Times New Roman"/>
                <w:kern w:val="0"/>
                <w:sz w:val="20"/>
                <w:szCs w:val="20"/>
                <w14:ligatures w14:val="none"/>
              </w:rPr>
            </w:pPr>
            <w:r w:rsidRPr="00876057">
              <w:rPr>
                <w:rFonts w:ascii="Cambria" w:eastAsia="Calibri" w:hAnsi="Cambria" w:cs="Times New Roman"/>
                <w:kern w:val="0"/>
                <w:sz w:val="20"/>
                <w:szCs w:val="20"/>
                <w14:ligatures w14:val="none"/>
              </w:rPr>
              <w:t>Proiecte de teatru comunitar (teatru social)</w:t>
            </w:r>
          </w:p>
        </w:tc>
        <w:tc>
          <w:tcPr>
            <w:tcW w:w="3119" w:type="dxa"/>
            <w:tcBorders>
              <w:top w:val="single" w:sz="4" w:space="0" w:color="auto"/>
              <w:left w:val="single" w:sz="4" w:space="0" w:color="auto"/>
              <w:bottom w:val="single" w:sz="4" w:space="0" w:color="auto"/>
              <w:right w:val="single" w:sz="4" w:space="0" w:color="auto"/>
            </w:tcBorders>
            <w:vAlign w:val="center"/>
          </w:tcPr>
          <w:p w14:paraId="0481BF6A" w14:textId="0D589572" w:rsidR="003F659E" w:rsidRPr="00C02345" w:rsidRDefault="00A727E9">
            <w:pPr>
              <w:spacing w:after="0" w:line="240" w:lineRule="auto"/>
              <w:rPr>
                <w:rFonts w:ascii="Cambria" w:eastAsia="Calibri" w:hAnsi="Cambria" w:cs="Times New Roman"/>
                <w:kern w:val="0"/>
                <w:sz w:val="20"/>
                <w:szCs w:val="20"/>
                <w14:ligatures w14:val="none"/>
              </w:rPr>
            </w:pPr>
            <w:r w:rsidRPr="009364DB">
              <w:rPr>
                <w:rFonts w:ascii="Cambria" w:eastAsia="Calibri" w:hAnsi="Cambria" w:cs="Times New Roman"/>
                <w:kern w:val="0"/>
                <w:sz w:val="20"/>
                <w:szCs w:val="20"/>
                <w14:ligatures w14:val="none"/>
              </w:rPr>
              <w:t>Explicație, prezentare narativă, sistematizare, ilustrare, observare ghidată, prelegere</w:t>
            </w:r>
          </w:p>
        </w:tc>
        <w:tc>
          <w:tcPr>
            <w:tcW w:w="2977" w:type="dxa"/>
            <w:tcBorders>
              <w:top w:val="single" w:sz="4" w:space="0" w:color="auto"/>
              <w:left w:val="single" w:sz="4" w:space="0" w:color="auto"/>
              <w:bottom w:val="single" w:sz="4" w:space="0" w:color="auto"/>
              <w:right w:val="single" w:sz="4" w:space="0" w:color="auto"/>
            </w:tcBorders>
            <w:vAlign w:val="center"/>
          </w:tcPr>
          <w:p w14:paraId="763AED37" w14:textId="77777777" w:rsidR="00A727E9" w:rsidRPr="006D154D" w:rsidRDefault="00A727E9" w:rsidP="00A727E9">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Az Új néző (Társadalmi színházi kísérlet Magyarországon). Szerk. Horváth Kata. L’Harmattan,</w:t>
            </w:r>
          </w:p>
          <w:p w14:paraId="4DAB5802" w14:textId="77777777" w:rsidR="00A727E9" w:rsidRPr="006D154D" w:rsidRDefault="00A727E9" w:rsidP="00A727E9">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lastRenderedPageBreak/>
              <w:t>Bp., 2012. (Színház és Pedagógia. Elméleti és Módszertani Füzetek 7)</w:t>
            </w:r>
          </w:p>
          <w:p w14:paraId="415C21DD" w14:textId="77777777" w:rsidR="00A727E9" w:rsidRPr="006D154D" w:rsidRDefault="00A727E9" w:rsidP="00A727E9">
            <w:pPr>
              <w:spacing w:after="0" w:line="240" w:lineRule="auto"/>
              <w:rPr>
                <w:rFonts w:ascii="Cambria" w:eastAsia="Calibri" w:hAnsi="Cambria" w:cs="Times New Roman"/>
                <w:kern w:val="0"/>
                <w:sz w:val="20"/>
                <w:szCs w:val="20"/>
                <w:lang w:val="hu-HU"/>
                <w14:ligatures w14:val="none"/>
              </w:rPr>
            </w:pPr>
            <w:r w:rsidRPr="006D154D">
              <w:rPr>
                <w:rFonts w:ascii="Cambria" w:eastAsia="Calibri" w:hAnsi="Cambria" w:cs="Times New Roman"/>
                <w:kern w:val="0"/>
                <w:sz w:val="20"/>
                <w:szCs w:val="20"/>
                <w:lang w:val="hu-HU"/>
                <w14:ligatures w14:val="none"/>
              </w:rPr>
              <w:t>Káva Kulturális Műhely, Ásó kapa</w:t>
            </w:r>
          </w:p>
          <w:p w14:paraId="0098EC06" w14:textId="77777777" w:rsidR="003F659E" w:rsidRPr="00A727E9" w:rsidRDefault="003F659E">
            <w:pPr>
              <w:spacing w:after="0" w:line="240" w:lineRule="auto"/>
              <w:rPr>
                <w:rFonts w:ascii="Cambria" w:eastAsia="Calibri" w:hAnsi="Cambria" w:cs="Times New Roman"/>
                <w:kern w:val="0"/>
                <w:sz w:val="20"/>
                <w:szCs w:val="20"/>
                <w:lang w:val="hu-HU"/>
                <w14:ligatures w14:val="none"/>
              </w:rPr>
            </w:pPr>
          </w:p>
        </w:tc>
      </w:tr>
      <w:tr w:rsidR="003F659E" w:rsidRPr="00C02345" w14:paraId="6DEC7BC6" w14:textId="77777777" w:rsidTr="00497ACD">
        <w:trPr>
          <w:trHeight w:val="284"/>
        </w:trPr>
        <w:tc>
          <w:tcPr>
            <w:tcW w:w="10491" w:type="dxa"/>
            <w:gridSpan w:val="3"/>
            <w:vAlign w:val="center"/>
          </w:tcPr>
          <w:p w14:paraId="0C7358D2" w14:textId="77777777" w:rsidR="003F659E" w:rsidRDefault="003F659E">
            <w:pPr>
              <w:spacing w:after="0" w:line="240" w:lineRule="auto"/>
              <w:rPr>
                <w:rFonts w:ascii="Cambria" w:hAnsi="Cambria"/>
                <w:sz w:val="20"/>
                <w:szCs w:val="20"/>
              </w:rPr>
            </w:pPr>
            <w:r w:rsidRPr="00C02345">
              <w:rPr>
                <w:rFonts w:ascii="Cambria" w:hAnsi="Cambria"/>
                <w:sz w:val="20"/>
                <w:szCs w:val="20"/>
              </w:rPr>
              <w:lastRenderedPageBreak/>
              <w:t>Bibliografie</w:t>
            </w:r>
          </w:p>
          <w:p w14:paraId="402333A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Antoine André: A Théâtre Libre. In: Jákfalvi Magdolna vál., szerk.: Színházi antológia. XX. század, Balassi</w:t>
            </w:r>
          </w:p>
          <w:p w14:paraId="21814C7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Kiadó, 2000, 80-90.</w:t>
            </w:r>
          </w:p>
          <w:p w14:paraId="785F0695"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Arisztophanész: Madarak. In: Arisztophanész vígjátékai. Ford. Arany János, Magyar Helikon, 1968, 381-</w:t>
            </w:r>
          </w:p>
          <w:p w14:paraId="708C7969"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478.</w:t>
            </w:r>
          </w:p>
          <w:p w14:paraId="581AB7F0"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Artaud Antonin: Az Alfred Jarry színház (Első kiáltvány); Kiáltvány egy elvetélt színház ügyében; Alfred</w:t>
            </w:r>
          </w:p>
          <w:p w14:paraId="140F69B3"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Jarry Színház és osztályrésze: a Közellenszenv; A kegyetlen színház (Első kiáltvány). In: Színházi antológia.</w:t>
            </w:r>
          </w:p>
          <w:p w14:paraId="2E56C701"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XX. század. Vál. Szerk. Jákfalvi Magdolna, Bp. Balassi Kiadó, 2000. 113-126.</w:t>
            </w:r>
          </w:p>
          <w:p w14:paraId="521D3612"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Ball, Hugo: Menekülés az időből (részletek). ? In: Színházi antológia. XX. század. Vál. Szerk. Jákfalvi</w:t>
            </w:r>
          </w:p>
          <w:p w14:paraId="45B04008"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Magdolna, Bp. Balassi Kiadó, 2000. 50-53.</w:t>
            </w:r>
          </w:p>
          <w:p w14:paraId="1595578A"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Boal, Augusto and Susana Epstein, Invisible Theatre: Liege, Belgium, 1978, TDR (1988-), Vol. 34, No. 3</w:t>
            </w:r>
          </w:p>
          <w:p w14:paraId="1D4BFA70"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(Autumn, 1990), 24-34. o., MTI Press, http://www.jstor.org/stable/1146066</w:t>
            </w:r>
          </w:p>
          <w:p w14:paraId="06D36219"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Boal, Augusto (Michael Taussig, Richard Schechner készítették az interjút) Boal in Brazil, France, the USA:</w:t>
            </w:r>
          </w:p>
          <w:p w14:paraId="76671087"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An Interview with Augusto Boal,, TDR (1988-), Vol. 34, No. 3 (Autumn, 1990), 50-65.o., MIT Press ; Boal,</w:t>
            </w:r>
          </w:p>
          <w:p w14:paraId="6AF1F4C4"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Augusto: Theatre of The Oppressed, Pluto Press, 2008.</w:t>
            </w:r>
          </w:p>
          <w:p w14:paraId="5F47E86E"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Bishop, Claire: Artificial Hells. Participatory Art and the Politics of Spectatorship, Verso, London, New-</w:t>
            </w:r>
          </w:p>
          <w:p w14:paraId="64ACAD15"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York, 2012.</w:t>
            </w:r>
          </w:p>
          <w:p w14:paraId="4F78F8C3"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Déry Tibor: Az óriáscsecsemő (1926). In Déry Tibor: Színház. Szépirodalmi Könyvkiadó, Bp. 1976. 7-94.</w:t>
            </w:r>
          </w:p>
          <w:p w14:paraId="6EEC2D8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Fontana Giovanni: A futurista performansz. Szöveg, hang, gesztus – útban a totális költészet felé. Helikon.</w:t>
            </w:r>
          </w:p>
          <w:p w14:paraId="759B61F7"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2010/3.</w:t>
            </w:r>
          </w:p>
          <w:p w14:paraId="650A3D5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Jarry, Alfred: Übü király (1896).</w:t>
            </w:r>
          </w:p>
          <w:p w14:paraId="54DFE8C7"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Katona Réka, Homage a Augusto Boal, Drámapedagógiai Magazin - 53. sz. (2015/3.)</w:t>
            </w:r>
          </w:p>
          <w:p w14:paraId="2CF200A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http://epa.oszk.hu/03100/03124/00082/pdf/EPA03124_dpm_2015_3_002-014.pdf</w:t>
            </w:r>
          </w:p>
          <w:p w14:paraId="5B0F986D"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Konrádyné Gálos Magda: Justh Zsigmond Albuma. Színháztudományi Szemle 1985. 16. 63-114.</w:t>
            </w:r>
          </w:p>
          <w:p w14:paraId="00576950"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https://library.hungaricana.hu/hu/view/SZAK_SZIN_Sztsz_16</w:t>
            </w:r>
          </w:p>
          <w:p w14:paraId="346FE221"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Leavy, Patricia, A performansz tudománya, ford. Gagyi Ágnes. In: Horváth Kata szerk. A dráma mint</w:t>
            </w:r>
          </w:p>
          <w:p w14:paraId="4342CB14"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társadalomkutatás. Bp. L’Harmattan, 2010. 35-42.</w:t>
            </w:r>
          </w:p>
          <w:p w14:paraId="7475A43D"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Marinetti Filippo Tommasso: A varieté színház (1913) c. kiáltványa</w:t>
            </w:r>
          </w:p>
          <w:p w14:paraId="602AC087"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Norris, Joe: Az állampolgárság gyakorlatai, In: A dráma mint társadalomkutatás, szerk. Horváth Kata,</w:t>
            </w:r>
          </w:p>
          <w:p w14:paraId="6328EB5C"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L’Harmattan Kiadó, 2010. (Színház és Pedagógia. Elméleti és Módszertani Füzetek 5.) 27-34</w:t>
            </w:r>
          </w:p>
          <w:p w14:paraId="33DA0CFA"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Nyikolaj Jevreinov Az élet teatralizálása. Ex cathedra (1912). In: A teatralitás dicsérete. Orosz</w:t>
            </w:r>
          </w:p>
          <w:p w14:paraId="4F30A384"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színházelméletek a XX. század elején. Vál. Szerk. bev.: Tompa Andrea, Országos Színháztörténeti Múzeum</w:t>
            </w:r>
          </w:p>
          <w:p w14:paraId="17FDF0D9"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és Intézet, Bp. 2006, 147-182.</w:t>
            </w:r>
          </w:p>
          <w:p w14:paraId="040D6BE9"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Nyikolaj Jevreinov A teatralitás dicsérete (1908)). In: A teatralitás dicsérete (Orosz színházelméletek a XX.</w:t>
            </w:r>
          </w:p>
          <w:p w14:paraId="11F16A2B"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század elején). Vál., szerk., bev.: Tompa Andrea, Országos Színháztörténeti Múzeum és Intézet, Bp. 2006,</w:t>
            </w:r>
          </w:p>
          <w:p w14:paraId="7582A0A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141-145.</w:t>
            </w:r>
          </w:p>
          <w:p w14:paraId="2F5A06E1"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Richter, Hans: Hogyan kezdődött a Dada? In: Színházi antológia. XX. század. Vál. Szerk. Jákfalvi</w:t>
            </w:r>
          </w:p>
          <w:p w14:paraId="2BC6A1E8"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Magdolna, Bp. Balassi Kiadó, 2000. 144-147.</w:t>
            </w:r>
          </w:p>
          <w:p w14:paraId="7E3E15A6" w14:textId="77777777" w:rsidR="00B10155" w:rsidRPr="006D154D" w:rsidRDefault="00B10155" w:rsidP="00B10155">
            <w:pPr>
              <w:spacing w:after="0" w:line="240" w:lineRule="auto"/>
              <w:rPr>
                <w:rFonts w:ascii="Cambria" w:hAnsi="Cambria" w:cs="Times New Roman"/>
                <w:sz w:val="20"/>
                <w:szCs w:val="20"/>
                <w:lang w:val="hu-HU"/>
              </w:rPr>
            </w:pPr>
            <w:r w:rsidRPr="006D154D">
              <w:rPr>
                <w:rFonts w:ascii="Cambria" w:hAnsi="Cambria" w:cs="Times New Roman"/>
                <w:sz w:val="20"/>
                <w:szCs w:val="20"/>
                <w:lang w:val="hu-HU"/>
              </w:rPr>
              <w:t>Milo Rau, Stefan Bläske, Steven Heene, Nathalie De Boelpaep és az NTGent alkotócsoportja, A jövő városi</w:t>
            </w:r>
          </w:p>
          <w:p w14:paraId="28D0D0F1" w14:textId="2ED16F60" w:rsidR="00B10155" w:rsidRPr="00C02345" w:rsidRDefault="00B10155" w:rsidP="00B10155">
            <w:pPr>
              <w:spacing w:after="0" w:line="240" w:lineRule="auto"/>
              <w:rPr>
                <w:rFonts w:ascii="Cambria" w:hAnsi="Cambria"/>
                <w:sz w:val="20"/>
                <w:szCs w:val="20"/>
              </w:rPr>
            </w:pPr>
            <w:r w:rsidRPr="006D154D">
              <w:rPr>
                <w:rFonts w:ascii="Cambria" w:hAnsi="Cambria" w:cs="Times New Roman"/>
                <w:sz w:val="20"/>
                <w:szCs w:val="20"/>
                <w:lang w:val="hu-HU"/>
              </w:rPr>
              <w:t>színháza. Ford. Kricsfalusi Beatrix..Színház 2018. november, http://szinhaz.net/2018/12/28/a-jovo-varosi</w:t>
            </w:r>
          </w:p>
        </w:tc>
      </w:tr>
      <w:tr w:rsidR="008C28C6" w:rsidRPr="00C02345" w14:paraId="724C172F" w14:textId="77777777" w:rsidTr="00497ACD">
        <w:trPr>
          <w:trHeight w:val="284"/>
        </w:trPr>
        <w:tc>
          <w:tcPr>
            <w:tcW w:w="4395" w:type="dxa"/>
            <w:vAlign w:val="center"/>
          </w:tcPr>
          <w:p w14:paraId="24554D0C" w14:textId="77777777" w:rsidR="003F659E" w:rsidRPr="00C02345" w:rsidRDefault="003F659E">
            <w:pPr>
              <w:spacing w:after="0" w:line="240" w:lineRule="auto"/>
              <w:rPr>
                <w:rFonts w:ascii="Cambria" w:hAnsi="Cambria"/>
                <w:sz w:val="20"/>
                <w:szCs w:val="20"/>
              </w:rPr>
            </w:pPr>
            <w:r w:rsidRPr="00C02345">
              <w:rPr>
                <w:rFonts w:ascii="Cambria" w:hAnsi="Cambria"/>
                <w:sz w:val="20"/>
                <w:szCs w:val="20"/>
              </w:rPr>
              <w:t>8.2 Seminar / laborator</w:t>
            </w:r>
          </w:p>
        </w:tc>
        <w:tc>
          <w:tcPr>
            <w:tcW w:w="3119" w:type="dxa"/>
            <w:vAlign w:val="center"/>
          </w:tcPr>
          <w:p w14:paraId="77799169" w14:textId="77777777" w:rsidR="003F659E" w:rsidRPr="00EB2EE4" w:rsidRDefault="003F659E">
            <w:pPr>
              <w:spacing w:after="0" w:line="240" w:lineRule="auto"/>
              <w:rPr>
                <w:rFonts w:ascii="Cambria" w:hAnsi="Cambria"/>
                <w:sz w:val="20"/>
                <w:szCs w:val="20"/>
              </w:rPr>
            </w:pPr>
            <w:r w:rsidRPr="00EB2EE4">
              <w:rPr>
                <w:rFonts w:ascii="Cambria" w:hAnsi="Cambria"/>
                <w:sz w:val="20"/>
                <w:szCs w:val="20"/>
              </w:rPr>
              <w:t>Metode de predare</w:t>
            </w:r>
          </w:p>
        </w:tc>
        <w:tc>
          <w:tcPr>
            <w:tcW w:w="2977" w:type="dxa"/>
            <w:vAlign w:val="center"/>
          </w:tcPr>
          <w:p w14:paraId="0DCC5100" w14:textId="77777777" w:rsidR="003F659E" w:rsidRPr="00EB2EE4" w:rsidRDefault="003F659E">
            <w:pPr>
              <w:spacing w:after="0" w:line="240" w:lineRule="auto"/>
              <w:rPr>
                <w:rFonts w:ascii="Cambria" w:hAnsi="Cambria"/>
                <w:sz w:val="20"/>
                <w:szCs w:val="20"/>
              </w:rPr>
            </w:pPr>
            <w:r w:rsidRPr="00EB2EE4">
              <w:rPr>
                <w:rFonts w:ascii="Cambria" w:hAnsi="Cambria"/>
                <w:sz w:val="20"/>
                <w:szCs w:val="20"/>
              </w:rPr>
              <w:t>Observații</w:t>
            </w:r>
          </w:p>
        </w:tc>
      </w:tr>
      <w:tr w:rsidR="008C28C6" w:rsidRPr="00C02345" w14:paraId="74734A45" w14:textId="77777777" w:rsidTr="00497ACD">
        <w:trPr>
          <w:trHeight w:val="284"/>
        </w:trPr>
        <w:tc>
          <w:tcPr>
            <w:tcW w:w="4395" w:type="dxa"/>
            <w:vAlign w:val="center"/>
          </w:tcPr>
          <w:p w14:paraId="6C224A07" w14:textId="1C869C5E" w:rsidR="003F659E" w:rsidRPr="00C02345" w:rsidRDefault="00B74DD1">
            <w:pPr>
              <w:spacing w:after="0" w:line="240" w:lineRule="auto"/>
              <w:rPr>
                <w:rFonts w:ascii="Cambria" w:hAnsi="Cambria"/>
                <w:sz w:val="20"/>
                <w:szCs w:val="20"/>
              </w:rPr>
            </w:pPr>
            <w:r w:rsidRPr="00B74DD1">
              <w:rPr>
                <w:rFonts w:ascii="Cambria" w:hAnsi="Cambria"/>
                <w:sz w:val="20"/>
                <w:szCs w:val="20"/>
              </w:rPr>
              <w:t>Introducere</w:t>
            </w:r>
          </w:p>
        </w:tc>
        <w:tc>
          <w:tcPr>
            <w:tcW w:w="3119" w:type="dxa"/>
            <w:vAlign w:val="center"/>
          </w:tcPr>
          <w:p w14:paraId="7A7ED45E" w14:textId="750F5791" w:rsidR="003F659E" w:rsidRPr="00EB2EE4" w:rsidRDefault="0023313B">
            <w:pPr>
              <w:spacing w:after="0" w:line="240" w:lineRule="auto"/>
              <w:rPr>
                <w:rFonts w:ascii="Cambria" w:hAnsi="Cambria"/>
                <w:sz w:val="20"/>
                <w:szCs w:val="20"/>
              </w:rPr>
            </w:pPr>
            <w:r w:rsidRPr="00EB2EE4">
              <w:rPr>
                <w:rFonts w:ascii="Cambria" w:hAnsi="Cambria"/>
                <w:sz w:val="20"/>
                <w:szCs w:val="20"/>
              </w:rPr>
              <w:t>Introducere, definirea conceptelor, discutarea experiențelor teatrale relevante anterioare;</w:t>
            </w:r>
          </w:p>
        </w:tc>
        <w:tc>
          <w:tcPr>
            <w:tcW w:w="2977" w:type="dxa"/>
            <w:vAlign w:val="center"/>
          </w:tcPr>
          <w:p w14:paraId="6EA614A7" w14:textId="4EDB1B58" w:rsidR="003F659E" w:rsidRPr="00EB2EE4" w:rsidRDefault="00DE09FA">
            <w:pPr>
              <w:spacing w:after="0" w:line="240" w:lineRule="auto"/>
              <w:rPr>
                <w:rFonts w:ascii="Cambria" w:hAnsi="Cambria"/>
                <w:sz w:val="20"/>
                <w:szCs w:val="20"/>
              </w:rPr>
            </w:pPr>
            <w:r w:rsidRPr="00EB2EE4">
              <w:rPr>
                <w:rFonts w:ascii="Cambria" w:hAnsi="Cambria"/>
                <w:sz w:val="20"/>
                <w:szCs w:val="20"/>
              </w:rPr>
              <w:t>teatrul și comunitatea, teatrul comunitar, teatrul participativ, fenomene participativ-colaborative</w:t>
            </w:r>
          </w:p>
        </w:tc>
      </w:tr>
      <w:tr w:rsidR="008C28C6" w:rsidRPr="00C02345" w14:paraId="058026E7" w14:textId="77777777" w:rsidTr="00497ACD">
        <w:trPr>
          <w:trHeight w:val="284"/>
        </w:trPr>
        <w:tc>
          <w:tcPr>
            <w:tcW w:w="4395" w:type="dxa"/>
            <w:vAlign w:val="center"/>
          </w:tcPr>
          <w:p w14:paraId="05F51FCC" w14:textId="0C2C7EB0" w:rsidR="003F659E" w:rsidRPr="00C02345" w:rsidRDefault="00E5071D">
            <w:pPr>
              <w:spacing w:after="0" w:line="240" w:lineRule="auto"/>
              <w:rPr>
                <w:rFonts w:ascii="Cambria" w:hAnsi="Cambria"/>
                <w:sz w:val="20"/>
                <w:szCs w:val="20"/>
              </w:rPr>
            </w:pPr>
            <w:r w:rsidRPr="00E5071D">
              <w:rPr>
                <w:rFonts w:ascii="Cambria" w:hAnsi="Cambria"/>
                <w:sz w:val="20"/>
                <w:szCs w:val="20"/>
              </w:rPr>
              <w:t>Teatrul documentar și docu-ficțiunea în teatru I</w:t>
            </w:r>
          </w:p>
        </w:tc>
        <w:tc>
          <w:tcPr>
            <w:tcW w:w="3119" w:type="dxa"/>
            <w:vAlign w:val="center"/>
          </w:tcPr>
          <w:p w14:paraId="27D189C9" w14:textId="6C81B6B8" w:rsidR="003F659E" w:rsidRPr="00EB2EE4" w:rsidRDefault="004D0CFC">
            <w:pPr>
              <w:spacing w:after="0" w:line="240" w:lineRule="auto"/>
              <w:rPr>
                <w:rFonts w:ascii="Cambria" w:hAnsi="Cambria"/>
                <w:sz w:val="20"/>
                <w:szCs w:val="20"/>
                <w:lang w:val="hu-HU"/>
              </w:rPr>
            </w:pPr>
            <w:r w:rsidRPr="00EB2EE4">
              <w:rPr>
                <w:rFonts w:ascii="Cambria" w:hAnsi="Cambria"/>
                <w:sz w:val="20"/>
                <w:szCs w:val="20"/>
              </w:rPr>
              <w:t>Vizionare de spectacol, discuție de grup</w:t>
            </w:r>
            <w:r w:rsidRPr="00EB2EE4">
              <w:rPr>
                <w:rFonts w:ascii="Cambria" w:hAnsi="Cambria"/>
                <w:sz w:val="20"/>
                <w:szCs w:val="20"/>
              </w:rPr>
              <w:br/>
            </w:r>
          </w:p>
        </w:tc>
        <w:tc>
          <w:tcPr>
            <w:tcW w:w="2977" w:type="dxa"/>
            <w:vAlign w:val="center"/>
          </w:tcPr>
          <w:p w14:paraId="2C9FB219" w14:textId="474BB192" w:rsidR="003F659E" w:rsidRPr="00EB2EE4" w:rsidRDefault="004D0CFC">
            <w:pPr>
              <w:spacing w:after="0" w:line="240" w:lineRule="auto"/>
              <w:rPr>
                <w:rFonts w:ascii="Cambria" w:hAnsi="Cambria"/>
                <w:sz w:val="20"/>
                <w:szCs w:val="20"/>
              </w:rPr>
            </w:pPr>
            <w:r w:rsidRPr="00EB2EE4">
              <w:rPr>
                <w:rFonts w:ascii="Cambria" w:hAnsi="Cambria"/>
                <w:sz w:val="20"/>
                <w:szCs w:val="20"/>
              </w:rPr>
              <w:t>Wonders of Transylvania, regia: Boross Martin, Reactor de creație și experiment &amp; Váróterem Projekt &amp; STEREO AKT, 2024.</w:t>
            </w:r>
          </w:p>
        </w:tc>
      </w:tr>
      <w:tr w:rsidR="00834031" w:rsidRPr="00C02345" w14:paraId="02783EF9" w14:textId="77777777" w:rsidTr="00497ACD">
        <w:trPr>
          <w:trHeight w:val="284"/>
        </w:trPr>
        <w:tc>
          <w:tcPr>
            <w:tcW w:w="4395" w:type="dxa"/>
            <w:vAlign w:val="center"/>
          </w:tcPr>
          <w:p w14:paraId="33E8908B" w14:textId="20C1D551" w:rsidR="00834031" w:rsidRPr="00C02345" w:rsidRDefault="00EF0CBD">
            <w:pPr>
              <w:spacing w:after="0" w:line="240" w:lineRule="auto"/>
              <w:rPr>
                <w:rFonts w:ascii="Cambria" w:hAnsi="Cambria"/>
                <w:sz w:val="20"/>
                <w:szCs w:val="20"/>
              </w:rPr>
            </w:pPr>
            <w:r w:rsidRPr="00EF0CBD">
              <w:rPr>
                <w:rFonts w:ascii="Cambria" w:hAnsi="Cambria"/>
                <w:sz w:val="20"/>
                <w:szCs w:val="20"/>
              </w:rPr>
              <w:t>Teatrul documentar și docu-ficțiunea în teatru II</w:t>
            </w:r>
          </w:p>
        </w:tc>
        <w:tc>
          <w:tcPr>
            <w:tcW w:w="3119" w:type="dxa"/>
            <w:vAlign w:val="center"/>
          </w:tcPr>
          <w:p w14:paraId="7BFDE142" w14:textId="1D8349DE" w:rsidR="00834031" w:rsidRPr="00EB2EE4" w:rsidRDefault="00BE6068">
            <w:pPr>
              <w:spacing w:after="0" w:line="240" w:lineRule="auto"/>
              <w:rPr>
                <w:rFonts w:ascii="Cambria" w:hAnsi="Cambria"/>
                <w:sz w:val="20"/>
                <w:szCs w:val="20"/>
              </w:rPr>
            </w:pPr>
            <w:r w:rsidRPr="00EB2EE4">
              <w:rPr>
                <w:rFonts w:ascii="Cambria" w:hAnsi="Cambria"/>
                <w:sz w:val="20"/>
                <w:szCs w:val="20"/>
              </w:rPr>
              <w:t>Fragmente de spectacol, discuție de grup</w:t>
            </w:r>
            <w:r w:rsidRPr="00EB2EE4">
              <w:rPr>
                <w:rFonts w:ascii="Cambria" w:hAnsi="Cambria"/>
                <w:sz w:val="20"/>
                <w:szCs w:val="20"/>
              </w:rPr>
              <w:br/>
            </w:r>
          </w:p>
        </w:tc>
        <w:tc>
          <w:tcPr>
            <w:tcW w:w="2977" w:type="dxa"/>
            <w:vAlign w:val="center"/>
          </w:tcPr>
          <w:p w14:paraId="55B7AD17" w14:textId="50B5957A" w:rsidR="00834031" w:rsidRPr="00EB2EE4" w:rsidRDefault="00BE6068">
            <w:pPr>
              <w:spacing w:after="0" w:line="240" w:lineRule="auto"/>
              <w:rPr>
                <w:rFonts w:ascii="Cambria" w:hAnsi="Cambria"/>
                <w:sz w:val="20"/>
                <w:szCs w:val="20"/>
              </w:rPr>
            </w:pPr>
            <w:r w:rsidRPr="00EB2EE4">
              <w:rPr>
                <w:rFonts w:ascii="Cambria" w:hAnsi="Cambria"/>
                <w:sz w:val="20"/>
                <w:szCs w:val="20"/>
              </w:rPr>
              <w:t xml:space="preserve">Peca Ștefan, Andreea Vălean, Radu Apostol, Gianina Cărbunariu: </w:t>
            </w:r>
            <w:r w:rsidRPr="00EB2EE4">
              <w:rPr>
                <w:rFonts w:ascii="Cambria" w:hAnsi="Cambria"/>
                <w:i/>
                <w:iCs/>
                <w:sz w:val="20"/>
                <w:szCs w:val="20"/>
              </w:rPr>
              <w:t>Roșia Montană – pe linie fizică și politică</w:t>
            </w:r>
            <w:r w:rsidRPr="00EB2EE4">
              <w:rPr>
                <w:rFonts w:ascii="Cambria" w:hAnsi="Cambria"/>
                <w:sz w:val="20"/>
                <w:szCs w:val="20"/>
              </w:rPr>
              <w:t xml:space="preserve">, regia: </w:t>
            </w:r>
            <w:r w:rsidRPr="00EB2EE4">
              <w:rPr>
                <w:rFonts w:ascii="Cambria" w:hAnsi="Cambria"/>
                <w:sz w:val="20"/>
                <w:szCs w:val="20"/>
              </w:rPr>
              <w:lastRenderedPageBreak/>
              <w:t>Gianina Cărbunariu, Teatrul Maghiar de Stat din Cluj, 2010.</w:t>
            </w:r>
          </w:p>
        </w:tc>
      </w:tr>
      <w:tr w:rsidR="00834031" w:rsidRPr="00C02345" w14:paraId="4F569FFE" w14:textId="77777777" w:rsidTr="00497ACD">
        <w:trPr>
          <w:trHeight w:val="284"/>
        </w:trPr>
        <w:tc>
          <w:tcPr>
            <w:tcW w:w="4395" w:type="dxa"/>
            <w:vAlign w:val="center"/>
          </w:tcPr>
          <w:p w14:paraId="571256CE" w14:textId="7262C9FE" w:rsidR="00834031" w:rsidRPr="00C02345" w:rsidRDefault="00797E5A">
            <w:pPr>
              <w:spacing w:after="0" w:line="240" w:lineRule="auto"/>
              <w:rPr>
                <w:rFonts w:ascii="Cambria" w:hAnsi="Cambria"/>
                <w:sz w:val="20"/>
                <w:szCs w:val="20"/>
              </w:rPr>
            </w:pPr>
            <w:r w:rsidRPr="00797E5A">
              <w:rPr>
                <w:rFonts w:ascii="Cambria" w:hAnsi="Cambria"/>
                <w:sz w:val="20"/>
                <w:szCs w:val="20"/>
              </w:rPr>
              <w:lastRenderedPageBreak/>
              <w:t>Teatrul comunitar și procesarea trecutului I</w:t>
            </w:r>
          </w:p>
        </w:tc>
        <w:tc>
          <w:tcPr>
            <w:tcW w:w="3119" w:type="dxa"/>
            <w:vAlign w:val="center"/>
          </w:tcPr>
          <w:p w14:paraId="00986DA2" w14:textId="0CD6FC08" w:rsidR="007D15A4" w:rsidRPr="00EB2EE4" w:rsidRDefault="007D15A4" w:rsidP="007D15A4">
            <w:pPr>
              <w:spacing w:after="0" w:line="240" w:lineRule="auto"/>
              <w:rPr>
                <w:rFonts w:ascii="Cambria" w:hAnsi="Cambria"/>
                <w:sz w:val="20"/>
                <w:szCs w:val="20"/>
                <w:lang w:val="hu-HU"/>
              </w:rPr>
            </w:pPr>
            <w:r w:rsidRPr="00EB2EE4">
              <w:rPr>
                <w:rFonts w:ascii="Cambria" w:hAnsi="Cambria"/>
                <w:sz w:val="20"/>
                <w:szCs w:val="20"/>
                <w:lang w:val="hu-HU"/>
              </w:rPr>
              <w:t>Fragmente de spectacol, discuție de grup</w:t>
            </w:r>
            <w:r w:rsidRPr="00EB2EE4">
              <w:rPr>
                <w:rFonts w:ascii="Cambria" w:hAnsi="Cambria"/>
                <w:sz w:val="20"/>
                <w:szCs w:val="20"/>
                <w:lang w:val="hu-HU"/>
              </w:rPr>
              <w:br/>
            </w:r>
          </w:p>
          <w:p w14:paraId="75990F40" w14:textId="77777777" w:rsidR="00834031" w:rsidRPr="00EB2EE4" w:rsidRDefault="00834031">
            <w:pPr>
              <w:spacing w:after="0" w:line="240" w:lineRule="auto"/>
              <w:rPr>
                <w:rFonts w:ascii="Cambria" w:hAnsi="Cambria"/>
                <w:sz w:val="20"/>
                <w:szCs w:val="20"/>
                <w:lang w:val="hu-HU"/>
              </w:rPr>
            </w:pPr>
          </w:p>
        </w:tc>
        <w:tc>
          <w:tcPr>
            <w:tcW w:w="2977" w:type="dxa"/>
            <w:vAlign w:val="center"/>
          </w:tcPr>
          <w:p w14:paraId="0BEAF21B" w14:textId="2E8F8710" w:rsidR="00834031" w:rsidRPr="00EB2EE4" w:rsidRDefault="007D15A4">
            <w:pPr>
              <w:spacing w:after="0" w:line="240" w:lineRule="auto"/>
              <w:rPr>
                <w:rFonts w:ascii="Cambria" w:hAnsi="Cambria"/>
                <w:sz w:val="20"/>
                <w:szCs w:val="20"/>
              </w:rPr>
            </w:pPr>
            <w:r w:rsidRPr="00EB2EE4">
              <w:rPr>
                <w:rFonts w:ascii="Cambria" w:hAnsi="Cambria"/>
                <w:sz w:val="20"/>
                <w:szCs w:val="20"/>
                <w:lang w:val="hu-HU"/>
              </w:rPr>
              <w:t xml:space="preserve">Gianina Cărbunariu: </w:t>
            </w:r>
            <w:r w:rsidRPr="00EB2EE4">
              <w:rPr>
                <w:rFonts w:ascii="Cambria" w:hAnsi="Cambria"/>
                <w:i/>
                <w:iCs/>
                <w:sz w:val="20"/>
                <w:szCs w:val="20"/>
                <w:lang w:val="hu-HU"/>
              </w:rPr>
              <w:t>20/20</w:t>
            </w:r>
            <w:r w:rsidRPr="00EB2EE4">
              <w:rPr>
                <w:rFonts w:ascii="Cambria" w:hAnsi="Cambria"/>
                <w:sz w:val="20"/>
                <w:szCs w:val="20"/>
                <w:lang w:val="hu-HU"/>
              </w:rPr>
              <w:t>, regia: Gianina Cărbunariu, Studioul Yorick, Târgu Mureș, 2009.</w:t>
            </w:r>
          </w:p>
        </w:tc>
      </w:tr>
      <w:tr w:rsidR="00834031" w:rsidRPr="00C02345" w14:paraId="4F44695C" w14:textId="77777777" w:rsidTr="00497ACD">
        <w:trPr>
          <w:trHeight w:val="284"/>
        </w:trPr>
        <w:tc>
          <w:tcPr>
            <w:tcW w:w="4395" w:type="dxa"/>
            <w:vAlign w:val="center"/>
          </w:tcPr>
          <w:p w14:paraId="69565237" w14:textId="510AB029" w:rsidR="00834031" w:rsidRPr="00C02345" w:rsidRDefault="00797E5A">
            <w:pPr>
              <w:spacing w:after="0" w:line="240" w:lineRule="auto"/>
              <w:rPr>
                <w:rFonts w:ascii="Cambria" w:hAnsi="Cambria"/>
                <w:sz w:val="20"/>
                <w:szCs w:val="20"/>
              </w:rPr>
            </w:pPr>
            <w:r w:rsidRPr="00797E5A">
              <w:rPr>
                <w:rFonts w:ascii="Cambria" w:hAnsi="Cambria"/>
                <w:sz w:val="20"/>
                <w:szCs w:val="20"/>
              </w:rPr>
              <w:t>Teatrul comunitar și procesarea trecutului II</w:t>
            </w:r>
          </w:p>
        </w:tc>
        <w:tc>
          <w:tcPr>
            <w:tcW w:w="3119" w:type="dxa"/>
            <w:vAlign w:val="center"/>
          </w:tcPr>
          <w:p w14:paraId="2F9CF1DB" w14:textId="1596FDF9" w:rsidR="00834031" w:rsidRPr="00EB2EE4" w:rsidRDefault="008F22B2">
            <w:pPr>
              <w:spacing w:after="0" w:line="240" w:lineRule="auto"/>
              <w:rPr>
                <w:rFonts w:ascii="Cambria" w:hAnsi="Cambria"/>
                <w:sz w:val="20"/>
                <w:szCs w:val="20"/>
              </w:rPr>
            </w:pPr>
            <w:r w:rsidRPr="00EB2EE4">
              <w:rPr>
                <w:rFonts w:ascii="Cambria" w:hAnsi="Cambria"/>
                <w:sz w:val="20"/>
                <w:szCs w:val="20"/>
              </w:rPr>
              <w:t>Vizionare de spectacol, discuție de grup</w:t>
            </w:r>
            <w:r w:rsidRPr="00EB2EE4">
              <w:rPr>
                <w:rFonts w:ascii="Cambria" w:hAnsi="Cambria"/>
                <w:sz w:val="20"/>
                <w:szCs w:val="20"/>
              </w:rPr>
              <w:br/>
            </w:r>
          </w:p>
        </w:tc>
        <w:tc>
          <w:tcPr>
            <w:tcW w:w="2977" w:type="dxa"/>
            <w:vAlign w:val="center"/>
          </w:tcPr>
          <w:p w14:paraId="32F72B49" w14:textId="5C9A080E" w:rsidR="00834031" w:rsidRPr="00EB2EE4" w:rsidRDefault="008F22B2">
            <w:pPr>
              <w:spacing w:after="0" w:line="240" w:lineRule="auto"/>
              <w:rPr>
                <w:rFonts w:ascii="Cambria" w:hAnsi="Cambria"/>
                <w:sz w:val="20"/>
                <w:szCs w:val="20"/>
              </w:rPr>
            </w:pPr>
            <w:r w:rsidRPr="00EB2EE4">
              <w:rPr>
                <w:rFonts w:ascii="Cambria" w:hAnsi="Cambria"/>
                <w:sz w:val="20"/>
                <w:szCs w:val="20"/>
              </w:rPr>
              <w:t xml:space="preserve">Tomi Janežič, Simona Semenič: </w:t>
            </w:r>
            <w:r w:rsidRPr="00EB2EE4">
              <w:rPr>
                <w:rFonts w:ascii="Cambria" w:hAnsi="Cambria"/>
                <w:i/>
                <w:iCs/>
                <w:sz w:val="20"/>
                <w:szCs w:val="20"/>
              </w:rPr>
              <w:t>1978</w:t>
            </w:r>
            <w:r w:rsidRPr="00EB2EE4">
              <w:rPr>
                <w:rFonts w:ascii="Cambria" w:hAnsi="Cambria"/>
                <w:sz w:val="20"/>
                <w:szCs w:val="20"/>
              </w:rPr>
              <w:t>, regia: Tomi Janežič, Teatrul Maghiar de Stat „Csiky Gergely”, Timișoara, 2024.</w:t>
            </w:r>
          </w:p>
        </w:tc>
      </w:tr>
      <w:tr w:rsidR="00834031" w:rsidRPr="00C02345" w14:paraId="650B6F41" w14:textId="77777777" w:rsidTr="00497ACD">
        <w:trPr>
          <w:trHeight w:val="284"/>
        </w:trPr>
        <w:tc>
          <w:tcPr>
            <w:tcW w:w="4395" w:type="dxa"/>
            <w:vAlign w:val="center"/>
          </w:tcPr>
          <w:p w14:paraId="7FF05BB8" w14:textId="2A9D1A24" w:rsidR="00834031" w:rsidRPr="00C02345" w:rsidRDefault="00D63F46">
            <w:pPr>
              <w:spacing w:after="0" w:line="240" w:lineRule="auto"/>
              <w:rPr>
                <w:rFonts w:ascii="Cambria" w:hAnsi="Cambria"/>
                <w:sz w:val="20"/>
                <w:szCs w:val="20"/>
              </w:rPr>
            </w:pPr>
            <w:r w:rsidRPr="00D63F46">
              <w:rPr>
                <w:rFonts w:ascii="Cambria" w:hAnsi="Cambria"/>
                <w:sz w:val="20"/>
                <w:szCs w:val="20"/>
              </w:rPr>
              <w:t>Proiecte comunitare și participative site-specific I – realitate și ficțiune</w:t>
            </w:r>
          </w:p>
        </w:tc>
        <w:tc>
          <w:tcPr>
            <w:tcW w:w="3119" w:type="dxa"/>
            <w:vAlign w:val="center"/>
          </w:tcPr>
          <w:p w14:paraId="42FB97B5" w14:textId="1A595471" w:rsidR="00834031" w:rsidRPr="00EB2EE4" w:rsidRDefault="00E73FC5">
            <w:pPr>
              <w:spacing w:after="0" w:line="240" w:lineRule="auto"/>
              <w:rPr>
                <w:rFonts w:ascii="Cambria" w:hAnsi="Cambria"/>
                <w:sz w:val="20"/>
                <w:szCs w:val="20"/>
              </w:rPr>
            </w:pPr>
            <w:r w:rsidRPr="00EB2EE4">
              <w:rPr>
                <w:rFonts w:ascii="Cambria" w:hAnsi="Cambria"/>
                <w:sz w:val="20"/>
                <w:szCs w:val="20"/>
              </w:rPr>
              <w:t>Vizionare de spectacol, discuție de grup</w:t>
            </w:r>
            <w:r w:rsidRPr="00EB2EE4">
              <w:rPr>
                <w:rFonts w:ascii="Cambria" w:hAnsi="Cambria"/>
                <w:sz w:val="20"/>
                <w:szCs w:val="20"/>
              </w:rPr>
              <w:br/>
            </w:r>
          </w:p>
        </w:tc>
        <w:tc>
          <w:tcPr>
            <w:tcW w:w="2977" w:type="dxa"/>
            <w:vAlign w:val="center"/>
          </w:tcPr>
          <w:p w14:paraId="48F7C9F4" w14:textId="70092493" w:rsidR="00834031" w:rsidRPr="00EB2EE4" w:rsidRDefault="00E73FC5">
            <w:pPr>
              <w:spacing w:after="0" w:line="240" w:lineRule="auto"/>
              <w:rPr>
                <w:rFonts w:ascii="Cambria" w:hAnsi="Cambria"/>
                <w:sz w:val="20"/>
                <w:szCs w:val="20"/>
              </w:rPr>
            </w:pPr>
            <w:r w:rsidRPr="00EB2EE4">
              <w:rPr>
                <w:rFonts w:ascii="Cambria" w:hAnsi="Cambria"/>
                <w:sz w:val="20"/>
                <w:szCs w:val="20"/>
              </w:rPr>
              <w:t xml:space="preserve">Gianina Cărbunariu: </w:t>
            </w:r>
            <w:r w:rsidRPr="00EB2EE4">
              <w:rPr>
                <w:rFonts w:ascii="Cambria" w:hAnsi="Cambria"/>
                <w:i/>
                <w:iCs/>
                <w:sz w:val="20"/>
                <w:szCs w:val="20"/>
              </w:rPr>
              <w:t>Magyarosaurus Dacus</w:t>
            </w:r>
            <w:r w:rsidRPr="00EB2EE4">
              <w:rPr>
                <w:rFonts w:ascii="Cambria" w:hAnsi="Cambria"/>
                <w:sz w:val="20"/>
                <w:szCs w:val="20"/>
              </w:rPr>
              <w:t>, regia: Gianina Cărbunariu, Teatrul „Szigligeti”, Oradea, 2023.</w:t>
            </w:r>
          </w:p>
        </w:tc>
      </w:tr>
      <w:tr w:rsidR="00834031" w:rsidRPr="00C02345" w14:paraId="32456E33" w14:textId="77777777" w:rsidTr="00497ACD">
        <w:trPr>
          <w:trHeight w:val="284"/>
        </w:trPr>
        <w:tc>
          <w:tcPr>
            <w:tcW w:w="4395" w:type="dxa"/>
            <w:vAlign w:val="center"/>
          </w:tcPr>
          <w:p w14:paraId="45A7321A" w14:textId="77777777" w:rsidR="00834031" w:rsidRDefault="00834031">
            <w:pPr>
              <w:spacing w:after="0" w:line="240" w:lineRule="auto"/>
              <w:rPr>
                <w:rFonts w:ascii="Cambria" w:hAnsi="Cambria"/>
                <w:sz w:val="20"/>
                <w:szCs w:val="20"/>
              </w:rPr>
            </w:pPr>
          </w:p>
          <w:p w14:paraId="642F1AA8" w14:textId="5E0DEBFC" w:rsidR="00834031" w:rsidRPr="00C02345" w:rsidRDefault="00D63F46">
            <w:pPr>
              <w:spacing w:after="0" w:line="240" w:lineRule="auto"/>
              <w:rPr>
                <w:rFonts w:ascii="Cambria" w:hAnsi="Cambria"/>
                <w:sz w:val="20"/>
                <w:szCs w:val="20"/>
              </w:rPr>
            </w:pPr>
            <w:r w:rsidRPr="00D63F46">
              <w:rPr>
                <w:rFonts w:ascii="Cambria" w:hAnsi="Cambria"/>
                <w:sz w:val="20"/>
                <w:szCs w:val="20"/>
              </w:rPr>
              <w:t>Proiecte comunitare și participative site-specific II – realitate și ficțiune</w:t>
            </w:r>
          </w:p>
        </w:tc>
        <w:tc>
          <w:tcPr>
            <w:tcW w:w="3119" w:type="dxa"/>
            <w:vAlign w:val="center"/>
          </w:tcPr>
          <w:p w14:paraId="7E1E9BB5" w14:textId="4EACBC43" w:rsidR="00834031" w:rsidRPr="00EB2EE4" w:rsidRDefault="006642F6">
            <w:pPr>
              <w:spacing w:after="0" w:line="240" w:lineRule="auto"/>
              <w:rPr>
                <w:rFonts w:ascii="Cambria" w:hAnsi="Cambria"/>
                <w:sz w:val="20"/>
                <w:szCs w:val="20"/>
              </w:rPr>
            </w:pPr>
            <w:r w:rsidRPr="00EB2EE4">
              <w:rPr>
                <w:rFonts w:ascii="Cambria" w:hAnsi="Cambria"/>
                <w:sz w:val="20"/>
                <w:szCs w:val="20"/>
              </w:rPr>
              <w:t>Vizionare de spectacol, discuție de grup.</w:t>
            </w:r>
          </w:p>
        </w:tc>
        <w:tc>
          <w:tcPr>
            <w:tcW w:w="2977" w:type="dxa"/>
            <w:vAlign w:val="center"/>
          </w:tcPr>
          <w:p w14:paraId="7748788B" w14:textId="53BF28FC" w:rsidR="00834031" w:rsidRPr="00EB2EE4" w:rsidRDefault="006642F6">
            <w:pPr>
              <w:spacing w:after="0" w:line="240" w:lineRule="auto"/>
              <w:rPr>
                <w:rFonts w:ascii="Cambria" w:hAnsi="Cambria"/>
                <w:sz w:val="20"/>
                <w:szCs w:val="20"/>
              </w:rPr>
            </w:pPr>
            <w:r w:rsidRPr="00EB2EE4">
              <w:rPr>
                <w:rFonts w:ascii="Cambria" w:hAnsi="Cambria"/>
                <w:sz w:val="20"/>
                <w:szCs w:val="20"/>
              </w:rPr>
              <w:t xml:space="preserve">Elise Wilk: </w:t>
            </w:r>
            <w:r w:rsidRPr="00EB2EE4">
              <w:rPr>
                <w:rFonts w:ascii="Cambria" w:hAnsi="Cambria"/>
                <w:i/>
                <w:iCs/>
                <w:sz w:val="20"/>
                <w:szCs w:val="20"/>
              </w:rPr>
              <w:t>Frig</w:t>
            </w:r>
            <w:r w:rsidRPr="00EB2EE4">
              <w:rPr>
                <w:rFonts w:ascii="Cambria" w:hAnsi="Cambria"/>
                <w:sz w:val="20"/>
                <w:szCs w:val="20"/>
              </w:rPr>
              <w:t>, regia: Leta Popescu, Teatrul Figura Studio, Gheorgheni, 2018</w:t>
            </w:r>
          </w:p>
        </w:tc>
      </w:tr>
      <w:tr w:rsidR="00834031" w:rsidRPr="00C02345" w14:paraId="6B67D408" w14:textId="77777777" w:rsidTr="00497ACD">
        <w:trPr>
          <w:trHeight w:val="284"/>
        </w:trPr>
        <w:tc>
          <w:tcPr>
            <w:tcW w:w="4395" w:type="dxa"/>
            <w:vAlign w:val="center"/>
          </w:tcPr>
          <w:p w14:paraId="5F213A39" w14:textId="576D12FE" w:rsidR="00834031" w:rsidRPr="00C02345" w:rsidRDefault="000407E1">
            <w:pPr>
              <w:spacing w:after="0" w:line="240" w:lineRule="auto"/>
              <w:rPr>
                <w:rFonts w:ascii="Cambria" w:hAnsi="Cambria"/>
                <w:sz w:val="20"/>
                <w:szCs w:val="20"/>
              </w:rPr>
            </w:pPr>
            <w:r w:rsidRPr="000407E1">
              <w:rPr>
                <w:rFonts w:ascii="Cambria" w:hAnsi="Cambria"/>
                <w:sz w:val="20"/>
                <w:szCs w:val="20"/>
              </w:rPr>
              <w:t>Proiecte comunitare și participative site-specific III</w:t>
            </w:r>
          </w:p>
        </w:tc>
        <w:tc>
          <w:tcPr>
            <w:tcW w:w="3119" w:type="dxa"/>
            <w:vAlign w:val="center"/>
          </w:tcPr>
          <w:p w14:paraId="18C380AA" w14:textId="18E03DE1" w:rsidR="00834031" w:rsidRPr="00EB2EE4" w:rsidRDefault="002642D1">
            <w:pPr>
              <w:spacing w:after="0" w:line="240" w:lineRule="auto"/>
              <w:rPr>
                <w:rFonts w:ascii="Cambria" w:hAnsi="Cambria"/>
                <w:sz w:val="20"/>
                <w:szCs w:val="20"/>
              </w:rPr>
            </w:pPr>
            <w:r w:rsidRPr="00EB2EE4">
              <w:rPr>
                <w:rFonts w:ascii="Cambria" w:hAnsi="Cambria"/>
                <w:sz w:val="20"/>
                <w:szCs w:val="20"/>
              </w:rPr>
              <w:t>Vizionare de spectacol, discuție de grup – personalitate și autoreflexivitate.</w:t>
            </w:r>
          </w:p>
        </w:tc>
        <w:tc>
          <w:tcPr>
            <w:tcW w:w="2977" w:type="dxa"/>
            <w:vAlign w:val="center"/>
          </w:tcPr>
          <w:p w14:paraId="1F2BB913" w14:textId="6DB29290" w:rsidR="00834031" w:rsidRPr="00EB2EE4" w:rsidRDefault="002642D1">
            <w:pPr>
              <w:spacing w:after="0" w:line="240" w:lineRule="auto"/>
              <w:rPr>
                <w:rFonts w:ascii="Cambria" w:hAnsi="Cambria"/>
                <w:sz w:val="20"/>
                <w:szCs w:val="20"/>
              </w:rPr>
            </w:pPr>
            <w:r w:rsidRPr="00EB2EE4">
              <w:rPr>
                <w:rFonts w:ascii="Cambria" w:hAnsi="Cambria"/>
                <w:sz w:val="20"/>
                <w:szCs w:val="20"/>
              </w:rPr>
              <w:t>Jurnal de România. Sfântu Gheorghe, regia: Carmen Lidia Vidu, Teatrul „Andrei Mureșanu”, Sfântu Gheorghe, 2016</w:t>
            </w:r>
          </w:p>
        </w:tc>
      </w:tr>
      <w:tr w:rsidR="00834031" w:rsidRPr="00C02345" w14:paraId="35642D6F" w14:textId="77777777" w:rsidTr="00497ACD">
        <w:trPr>
          <w:trHeight w:val="284"/>
        </w:trPr>
        <w:tc>
          <w:tcPr>
            <w:tcW w:w="4395" w:type="dxa"/>
            <w:vAlign w:val="center"/>
          </w:tcPr>
          <w:p w14:paraId="44F28D64" w14:textId="4EDF3EA0" w:rsidR="00834031" w:rsidRDefault="000407E1">
            <w:pPr>
              <w:spacing w:after="0" w:line="240" w:lineRule="auto"/>
              <w:rPr>
                <w:rFonts w:ascii="Cambria" w:hAnsi="Cambria"/>
                <w:sz w:val="20"/>
                <w:szCs w:val="20"/>
              </w:rPr>
            </w:pPr>
            <w:r w:rsidRPr="000407E1">
              <w:rPr>
                <w:rFonts w:ascii="Cambria" w:hAnsi="Cambria"/>
                <w:sz w:val="20"/>
                <w:szCs w:val="20"/>
              </w:rPr>
              <w:t>Proiecte comunitare și participative site-specific IV</w:t>
            </w:r>
          </w:p>
          <w:p w14:paraId="35BABD43" w14:textId="77777777" w:rsidR="00834031" w:rsidRPr="00C02345" w:rsidRDefault="00834031">
            <w:pPr>
              <w:spacing w:after="0" w:line="240" w:lineRule="auto"/>
              <w:rPr>
                <w:rFonts w:ascii="Cambria" w:hAnsi="Cambria"/>
                <w:sz w:val="20"/>
                <w:szCs w:val="20"/>
              </w:rPr>
            </w:pPr>
          </w:p>
        </w:tc>
        <w:tc>
          <w:tcPr>
            <w:tcW w:w="3119" w:type="dxa"/>
            <w:vAlign w:val="center"/>
          </w:tcPr>
          <w:p w14:paraId="6F863E02" w14:textId="77777777" w:rsidR="001B7CAA" w:rsidRPr="00EB2EE4" w:rsidRDefault="001B7CAA" w:rsidP="001B7CAA">
            <w:pPr>
              <w:spacing w:after="0" w:line="240" w:lineRule="auto"/>
              <w:rPr>
                <w:rFonts w:ascii="Cambria" w:hAnsi="Cambria"/>
                <w:sz w:val="20"/>
                <w:szCs w:val="20"/>
                <w:lang w:val="hu-HU"/>
              </w:rPr>
            </w:pPr>
            <w:r w:rsidRPr="00EB2EE4">
              <w:rPr>
                <w:rFonts w:ascii="Cambria" w:hAnsi="Cambria"/>
                <w:sz w:val="20"/>
                <w:szCs w:val="20"/>
                <w:lang w:val="hu-HU"/>
              </w:rPr>
              <w:t>Proiect individual: prezentarea celor trei spectacole, dezbatere introductivă, discuție de grup</w:t>
            </w:r>
            <w:r w:rsidRPr="00EB2EE4">
              <w:rPr>
                <w:rFonts w:ascii="Cambria" w:hAnsi="Cambria"/>
                <w:sz w:val="20"/>
                <w:szCs w:val="20"/>
                <w:lang w:val="hu-HU"/>
              </w:rPr>
              <w:br/>
              <w:t>teatrul comunitar și posibilitățile participării spectatorilor</w:t>
            </w:r>
          </w:p>
          <w:p w14:paraId="57FB91AC" w14:textId="77777777" w:rsidR="00834031" w:rsidRPr="00EB2EE4" w:rsidRDefault="00834031" w:rsidP="001B7CAA">
            <w:pPr>
              <w:spacing w:after="0" w:line="240" w:lineRule="auto"/>
              <w:rPr>
                <w:rFonts w:ascii="Cambria" w:hAnsi="Cambria"/>
                <w:sz w:val="20"/>
                <w:szCs w:val="20"/>
                <w:lang w:val="hu-HU"/>
              </w:rPr>
            </w:pPr>
          </w:p>
        </w:tc>
        <w:tc>
          <w:tcPr>
            <w:tcW w:w="2977" w:type="dxa"/>
            <w:vAlign w:val="center"/>
          </w:tcPr>
          <w:p w14:paraId="37284334" w14:textId="77777777" w:rsidR="001B7CAA" w:rsidRPr="00EB2EE4" w:rsidRDefault="001B7CAA" w:rsidP="001B7CAA">
            <w:pPr>
              <w:spacing w:after="0" w:line="240" w:lineRule="auto"/>
              <w:rPr>
                <w:rFonts w:ascii="Cambria" w:hAnsi="Cambria"/>
                <w:sz w:val="20"/>
                <w:szCs w:val="20"/>
                <w:lang w:val="hu-HU"/>
              </w:rPr>
            </w:pPr>
            <w:r w:rsidRPr="00EB2EE4">
              <w:rPr>
                <w:rFonts w:ascii="Cambria" w:hAnsi="Cambria"/>
                <w:sz w:val="20"/>
                <w:szCs w:val="20"/>
                <w:lang w:val="hu-HU"/>
              </w:rPr>
              <w:t xml:space="preserve">Peca Ștefan: </w:t>
            </w:r>
            <w:r w:rsidRPr="00EB2EE4">
              <w:rPr>
                <w:rFonts w:ascii="Cambria" w:hAnsi="Cambria"/>
                <w:i/>
                <w:iCs/>
                <w:sz w:val="20"/>
                <w:szCs w:val="20"/>
                <w:lang w:val="hu-HU"/>
              </w:rPr>
              <w:t>Orașe paralele</w:t>
            </w:r>
            <w:r w:rsidRPr="00EB2EE4">
              <w:rPr>
                <w:rFonts w:ascii="Cambria" w:hAnsi="Cambria"/>
                <w:sz w:val="20"/>
                <w:szCs w:val="20"/>
                <w:lang w:val="hu-HU"/>
              </w:rPr>
              <w:t xml:space="preserve"> (Józsefváros, Gyárváros, Party în Erzsébetváros),</w:t>
            </w:r>
            <w:r w:rsidRPr="00EB2EE4">
              <w:rPr>
                <w:rFonts w:ascii="Cambria" w:hAnsi="Cambria"/>
                <w:sz w:val="20"/>
                <w:szCs w:val="20"/>
                <w:lang w:val="hu-HU"/>
              </w:rPr>
              <w:br/>
              <w:t>regia: Ana Mărgineanu, Teatrul Maghiar de Stat „Csiky Gergely” &amp; Asociația Culturală Diogene, Timișoara, 2021/2022/2023.</w:t>
            </w:r>
          </w:p>
          <w:p w14:paraId="6910679F" w14:textId="77777777" w:rsidR="00834031" w:rsidRPr="00EB2EE4" w:rsidRDefault="00834031">
            <w:pPr>
              <w:spacing w:after="0" w:line="240" w:lineRule="auto"/>
              <w:rPr>
                <w:rFonts w:ascii="Cambria" w:hAnsi="Cambria"/>
                <w:sz w:val="20"/>
                <w:szCs w:val="20"/>
              </w:rPr>
            </w:pPr>
          </w:p>
        </w:tc>
      </w:tr>
      <w:tr w:rsidR="00834031" w:rsidRPr="00C02345" w14:paraId="5B41CC98" w14:textId="77777777" w:rsidTr="00497ACD">
        <w:trPr>
          <w:trHeight w:val="284"/>
        </w:trPr>
        <w:tc>
          <w:tcPr>
            <w:tcW w:w="4395" w:type="dxa"/>
            <w:vAlign w:val="center"/>
          </w:tcPr>
          <w:p w14:paraId="24706F85" w14:textId="5F071456" w:rsidR="00834031" w:rsidRPr="00C02345" w:rsidRDefault="002D1830">
            <w:pPr>
              <w:spacing w:after="0" w:line="240" w:lineRule="auto"/>
              <w:rPr>
                <w:rFonts w:ascii="Cambria" w:hAnsi="Cambria"/>
                <w:sz w:val="20"/>
                <w:szCs w:val="20"/>
              </w:rPr>
            </w:pPr>
            <w:r w:rsidRPr="002D1830">
              <w:rPr>
                <w:rFonts w:ascii="Cambria" w:hAnsi="Cambria"/>
                <w:sz w:val="20"/>
                <w:szCs w:val="20"/>
              </w:rPr>
              <w:t xml:space="preserve">Creație comunitară pe teme comunitare – teatru </w:t>
            </w:r>
            <w:r w:rsidRPr="002D1830">
              <w:rPr>
                <w:rFonts w:ascii="Cambria" w:hAnsi="Cambria"/>
                <w:i/>
                <w:iCs/>
                <w:sz w:val="20"/>
                <w:szCs w:val="20"/>
              </w:rPr>
              <w:t>devised</w:t>
            </w:r>
            <w:r w:rsidRPr="002D1830">
              <w:rPr>
                <w:rFonts w:ascii="Cambria" w:hAnsi="Cambria"/>
                <w:sz w:val="20"/>
                <w:szCs w:val="20"/>
              </w:rPr>
              <w:t xml:space="preserve"> I</w:t>
            </w:r>
          </w:p>
        </w:tc>
        <w:tc>
          <w:tcPr>
            <w:tcW w:w="3119" w:type="dxa"/>
            <w:vAlign w:val="center"/>
          </w:tcPr>
          <w:p w14:paraId="087302F5" w14:textId="38A7F804" w:rsidR="00834031" w:rsidRPr="00EB2EE4" w:rsidRDefault="00EB1014">
            <w:pPr>
              <w:spacing w:after="0" w:line="240" w:lineRule="auto"/>
              <w:rPr>
                <w:rFonts w:ascii="Cambria" w:hAnsi="Cambria"/>
                <w:sz w:val="20"/>
                <w:szCs w:val="20"/>
              </w:rPr>
            </w:pPr>
            <w:r w:rsidRPr="00EB2EE4">
              <w:rPr>
                <w:rFonts w:ascii="Cambria" w:hAnsi="Cambria"/>
                <w:sz w:val="20"/>
                <w:szCs w:val="20"/>
              </w:rPr>
              <w:t>Dezbatere introductivă, discuție de grup cu autorii</w:t>
            </w:r>
            <w:r w:rsidRPr="00EB2EE4">
              <w:rPr>
                <w:rFonts w:ascii="Cambria" w:hAnsi="Cambria"/>
                <w:sz w:val="20"/>
                <w:szCs w:val="20"/>
              </w:rPr>
              <w:br/>
            </w:r>
          </w:p>
        </w:tc>
        <w:tc>
          <w:tcPr>
            <w:tcW w:w="2977" w:type="dxa"/>
            <w:vAlign w:val="center"/>
          </w:tcPr>
          <w:p w14:paraId="3F4528FA" w14:textId="1EE28F87" w:rsidR="00834031" w:rsidRPr="00EB2EE4" w:rsidRDefault="00EB1014">
            <w:pPr>
              <w:spacing w:after="0" w:line="240" w:lineRule="auto"/>
              <w:rPr>
                <w:rFonts w:ascii="Cambria" w:hAnsi="Cambria"/>
                <w:sz w:val="20"/>
                <w:szCs w:val="20"/>
              </w:rPr>
            </w:pPr>
            <w:r w:rsidRPr="00EB2EE4">
              <w:rPr>
                <w:rFonts w:ascii="Cambria" w:hAnsi="Cambria"/>
                <w:sz w:val="20"/>
                <w:szCs w:val="20"/>
              </w:rPr>
              <w:t xml:space="preserve">Biró Réka, Deák Katalin și echipa: </w:t>
            </w:r>
            <w:r w:rsidRPr="00EB2EE4">
              <w:rPr>
                <w:rFonts w:ascii="Cambria" w:hAnsi="Cambria"/>
                <w:i/>
                <w:iCs/>
                <w:sz w:val="20"/>
                <w:szCs w:val="20"/>
              </w:rPr>
              <w:t>Homemade</w:t>
            </w:r>
            <w:r w:rsidRPr="00EB2EE4">
              <w:rPr>
                <w:rFonts w:ascii="Cambria" w:hAnsi="Cambria"/>
                <w:sz w:val="20"/>
                <w:szCs w:val="20"/>
              </w:rPr>
              <w:t>, regia: Vargyas Márta, Teatrul Maghiar de Stat din Cluj, 2016.</w:t>
            </w:r>
          </w:p>
        </w:tc>
      </w:tr>
      <w:tr w:rsidR="00834031" w:rsidRPr="00C02345" w14:paraId="66F4D54F" w14:textId="77777777" w:rsidTr="00497ACD">
        <w:trPr>
          <w:trHeight w:val="284"/>
        </w:trPr>
        <w:tc>
          <w:tcPr>
            <w:tcW w:w="4395" w:type="dxa"/>
            <w:vAlign w:val="center"/>
          </w:tcPr>
          <w:p w14:paraId="503A6967" w14:textId="7C5974A9" w:rsidR="00834031" w:rsidRPr="00C02345" w:rsidRDefault="002D1830">
            <w:pPr>
              <w:spacing w:after="0" w:line="240" w:lineRule="auto"/>
              <w:rPr>
                <w:rFonts w:ascii="Cambria" w:hAnsi="Cambria"/>
                <w:sz w:val="20"/>
                <w:szCs w:val="20"/>
              </w:rPr>
            </w:pPr>
            <w:r w:rsidRPr="002D1830">
              <w:rPr>
                <w:rFonts w:ascii="Cambria" w:hAnsi="Cambria"/>
                <w:sz w:val="20"/>
                <w:szCs w:val="20"/>
              </w:rPr>
              <w:t xml:space="preserve">Creație comunitară pe teme comunitare – teatru </w:t>
            </w:r>
            <w:r w:rsidRPr="002D1830">
              <w:rPr>
                <w:rFonts w:ascii="Cambria" w:hAnsi="Cambria"/>
                <w:i/>
                <w:iCs/>
                <w:sz w:val="20"/>
                <w:szCs w:val="20"/>
              </w:rPr>
              <w:t>devised</w:t>
            </w:r>
            <w:r w:rsidRPr="002D1830">
              <w:rPr>
                <w:rFonts w:ascii="Cambria" w:hAnsi="Cambria"/>
                <w:sz w:val="20"/>
                <w:szCs w:val="20"/>
              </w:rPr>
              <w:t xml:space="preserve"> II</w:t>
            </w:r>
          </w:p>
        </w:tc>
        <w:tc>
          <w:tcPr>
            <w:tcW w:w="3119" w:type="dxa"/>
            <w:vAlign w:val="center"/>
          </w:tcPr>
          <w:p w14:paraId="04250CD2" w14:textId="35BE9D59" w:rsidR="00F15FD8" w:rsidRPr="00EB2EE4" w:rsidRDefault="00F15FD8" w:rsidP="00F15FD8">
            <w:pPr>
              <w:spacing w:after="0" w:line="240" w:lineRule="auto"/>
              <w:rPr>
                <w:rFonts w:ascii="Cambria" w:hAnsi="Cambria"/>
                <w:sz w:val="20"/>
                <w:szCs w:val="20"/>
                <w:lang w:val="hu-HU"/>
              </w:rPr>
            </w:pPr>
            <w:r w:rsidRPr="00EB2EE4">
              <w:rPr>
                <w:rFonts w:ascii="Cambria" w:hAnsi="Cambria"/>
                <w:sz w:val="20"/>
                <w:szCs w:val="20"/>
                <w:lang w:val="hu-HU"/>
              </w:rPr>
              <w:t>Dezbatere introductivă, discuție de grup cu autorii</w:t>
            </w:r>
            <w:r w:rsidRPr="00EB2EE4">
              <w:rPr>
                <w:rFonts w:ascii="Cambria" w:hAnsi="Cambria"/>
                <w:sz w:val="20"/>
                <w:szCs w:val="20"/>
                <w:lang w:val="hu-HU"/>
              </w:rPr>
              <w:br/>
            </w:r>
          </w:p>
          <w:p w14:paraId="6BEA644A" w14:textId="77777777" w:rsidR="00834031" w:rsidRPr="00EB2EE4" w:rsidRDefault="00834031">
            <w:pPr>
              <w:spacing w:after="0" w:line="240" w:lineRule="auto"/>
              <w:rPr>
                <w:rFonts w:ascii="Cambria" w:hAnsi="Cambria"/>
                <w:sz w:val="20"/>
                <w:szCs w:val="20"/>
                <w:lang w:val="hu-HU"/>
              </w:rPr>
            </w:pPr>
          </w:p>
        </w:tc>
        <w:tc>
          <w:tcPr>
            <w:tcW w:w="2977" w:type="dxa"/>
            <w:vAlign w:val="center"/>
          </w:tcPr>
          <w:p w14:paraId="1A165CDA" w14:textId="6CA738CB" w:rsidR="00834031" w:rsidRPr="00EB2EE4" w:rsidRDefault="00F15FD8">
            <w:pPr>
              <w:spacing w:after="0" w:line="240" w:lineRule="auto"/>
              <w:rPr>
                <w:rFonts w:ascii="Cambria" w:hAnsi="Cambria"/>
                <w:sz w:val="20"/>
                <w:szCs w:val="20"/>
              </w:rPr>
            </w:pPr>
            <w:r w:rsidRPr="00EB2EE4">
              <w:rPr>
                <w:rFonts w:ascii="Cambria" w:hAnsi="Cambria"/>
                <w:sz w:val="20"/>
                <w:szCs w:val="20"/>
                <w:lang w:val="hu-HU"/>
              </w:rPr>
              <w:t xml:space="preserve">Deák Katalin, Biró Réka, Bartalis Gabriella: </w:t>
            </w:r>
            <w:r w:rsidRPr="00EB2EE4">
              <w:rPr>
                <w:rFonts w:ascii="Cambria" w:hAnsi="Cambria"/>
                <w:i/>
                <w:iCs/>
                <w:sz w:val="20"/>
                <w:szCs w:val="20"/>
                <w:lang w:val="hu-HU"/>
              </w:rPr>
              <w:t>Ásókapa</w:t>
            </w:r>
            <w:r w:rsidRPr="00EB2EE4">
              <w:rPr>
                <w:rFonts w:ascii="Cambria" w:hAnsi="Cambria"/>
                <w:sz w:val="20"/>
                <w:szCs w:val="20"/>
                <w:lang w:val="hu-HU"/>
              </w:rPr>
              <w:t>, regia: Bartalis Gabriella, Csíki Játékszín, 2019.</w:t>
            </w:r>
          </w:p>
        </w:tc>
      </w:tr>
      <w:tr w:rsidR="00834031" w:rsidRPr="00C02345" w14:paraId="07B466B4" w14:textId="77777777" w:rsidTr="00497ACD">
        <w:trPr>
          <w:trHeight w:val="284"/>
        </w:trPr>
        <w:tc>
          <w:tcPr>
            <w:tcW w:w="4395" w:type="dxa"/>
            <w:vAlign w:val="center"/>
          </w:tcPr>
          <w:p w14:paraId="08E84247" w14:textId="41584BD5" w:rsidR="00834031" w:rsidRPr="00C02345" w:rsidRDefault="0023183B">
            <w:pPr>
              <w:spacing w:after="0" w:line="240" w:lineRule="auto"/>
              <w:rPr>
                <w:rFonts w:ascii="Cambria" w:hAnsi="Cambria"/>
                <w:sz w:val="20"/>
                <w:szCs w:val="20"/>
              </w:rPr>
            </w:pPr>
            <w:r w:rsidRPr="0023183B">
              <w:rPr>
                <w:rFonts w:ascii="Cambria" w:hAnsi="Cambria"/>
                <w:sz w:val="20"/>
                <w:szCs w:val="20"/>
              </w:rPr>
              <w:t>La granița dintre teatrul comunitar și teatrul politic I</w:t>
            </w:r>
          </w:p>
        </w:tc>
        <w:tc>
          <w:tcPr>
            <w:tcW w:w="3119" w:type="dxa"/>
            <w:vAlign w:val="center"/>
          </w:tcPr>
          <w:p w14:paraId="5143426F" w14:textId="4EDFC707" w:rsidR="00834031" w:rsidRPr="00EB2EE4" w:rsidRDefault="00E61467">
            <w:pPr>
              <w:spacing w:after="0" w:line="240" w:lineRule="auto"/>
              <w:rPr>
                <w:rFonts w:ascii="Cambria" w:hAnsi="Cambria"/>
                <w:sz w:val="20"/>
                <w:szCs w:val="20"/>
              </w:rPr>
            </w:pPr>
            <w:r w:rsidRPr="00EB2EE4">
              <w:rPr>
                <w:rFonts w:ascii="Cambria" w:hAnsi="Cambria"/>
                <w:sz w:val="20"/>
                <w:szCs w:val="20"/>
              </w:rPr>
              <w:t>Fragmente de spectacol, dezbatere introductivă, discuție de grup</w:t>
            </w:r>
            <w:r w:rsidRPr="00EB2EE4">
              <w:rPr>
                <w:rFonts w:ascii="Cambria" w:hAnsi="Cambria"/>
                <w:sz w:val="20"/>
                <w:szCs w:val="20"/>
              </w:rPr>
              <w:br/>
            </w:r>
          </w:p>
        </w:tc>
        <w:tc>
          <w:tcPr>
            <w:tcW w:w="2977" w:type="dxa"/>
            <w:vAlign w:val="center"/>
          </w:tcPr>
          <w:p w14:paraId="1C586F59" w14:textId="79E329F6" w:rsidR="00834031" w:rsidRPr="00EB2EE4" w:rsidRDefault="00E61467">
            <w:pPr>
              <w:spacing w:after="0" w:line="240" w:lineRule="auto"/>
              <w:rPr>
                <w:rFonts w:ascii="Cambria" w:hAnsi="Cambria"/>
                <w:sz w:val="20"/>
                <w:szCs w:val="20"/>
              </w:rPr>
            </w:pPr>
            <w:r w:rsidRPr="00EB2EE4">
              <w:rPr>
                <w:rFonts w:ascii="Cambria" w:hAnsi="Cambria"/>
                <w:sz w:val="20"/>
                <w:szCs w:val="20"/>
              </w:rPr>
              <w:t>Fekete ország, regia: Schilling Árpád, Krétakör, 2004.</w:t>
            </w:r>
          </w:p>
        </w:tc>
      </w:tr>
      <w:tr w:rsidR="00834031" w:rsidRPr="00C02345" w14:paraId="53150AEA" w14:textId="77777777" w:rsidTr="00497ACD">
        <w:trPr>
          <w:trHeight w:val="284"/>
        </w:trPr>
        <w:tc>
          <w:tcPr>
            <w:tcW w:w="4395" w:type="dxa"/>
            <w:vAlign w:val="center"/>
          </w:tcPr>
          <w:p w14:paraId="048DD3DA" w14:textId="630E3E23" w:rsidR="00834031" w:rsidRPr="00C02345" w:rsidRDefault="00CF6F54">
            <w:pPr>
              <w:spacing w:after="0" w:line="240" w:lineRule="auto"/>
              <w:rPr>
                <w:rFonts w:ascii="Cambria" w:hAnsi="Cambria"/>
                <w:sz w:val="20"/>
                <w:szCs w:val="20"/>
              </w:rPr>
            </w:pPr>
            <w:r w:rsidRPr="00CF6F54">
              <w:rPr>
                <w:rFonts w:ascii="Cambria" w:hAnsi="Cambria"/>
                <w:sz w:val="20"/>
                <w:szCs w:val="20"/>
              </w:rPr>
              <w:t>La granița dintre teatrul comunitar și teatrul politic II</w:t>
            </w:r>
          </w:p>
        </w:tc>
        <w:tc>
          <w:tcPr>
            <w:tcW w:w="3119" w:type="dxa"/>
            <w:vAlign w:val="center"/>
          </w:tcPr>
          <w:p w14:paraId="5004FC14" w14:textId="284AC31E" w:rsidR="00834031" w:rsidRPr="00EB2EE4" w:rsidRDefault="00126B50">
            <w:pPr>
              <w:spacing w:after="0" w:line="240" w:lineRule="auto"/>
              <w:rPr>
                <w:rFonts w:ascii="Cambria" w:hAnsi="Cambria"/>
                <w:sz w:val="20"/>
                <w:szCs w:val="20"/>
              </w:rPr>
            </w:pPr>
            <w:r w:rsidRPr="00EB2EE4">
              <w:rPr>
                <w:rFonts w:ascii="Cambria" w:hAnsi="Cambria"/>
                <w:sz w:val="20"/>
                <w:szCs w:val="20"/>
              </w:rPr>
              <w:t>Vizionare de spectacol, dezbatere introductivă, discuție de grup</w:t>
            </w:r>
            <w:r w:rsidRPr="00EB2EE4">
              <w:rPr>
                <w:rFonts w:ascii="Cambria" w:hAnsi="Cambria"/>
                <w:sz w:val="20"/>
                <w:szCs w:val="20"/>
              </w:rPr>
              <w:br/>
            </w:r>
          </w:p>
        </w:tc>
        <w:tc>
          <w:tcPr>
            <w:tcW w:w="2977" w:type="dxa"/>
            <w:vAlign w:val="center"/>
          </w:tcPr>
          <w:p w14:paraId="6A4779B5" w14:textId="572C0F98" w:rsidR="00834031" w:rsidRPr="00EB2EE4" w:rsidRDefault="00126B50">
            <w:pPr>
              <w:spacing w:after="0" w:line="240" w:lineRule="auto"/>
              <w:rPr>
                <w:rFonts w:ascii="Cambria" w:hAnsi="Cambria"/>
                <w:sz w:val="20"/>
                <w:szCs w:val="20"/>
              </w:rPr>
            </w:pPr>
            <w:r w:rsidRPr="00EB2EE4">
              <w:rPr>
                <w:rFonts w:ascii="Cambria" w:hAnsi="Cambria"/>
                <w:sz w:val="20"/>
                <w:szCs w:val="20"/>
              </w:rPr>
              <w:t>Az Úr nevében, regia: Urbán András, Teatrul „Kosztolányi Dezső”, Subotica, 2020.</w:t>
            </w:r>
          </w:p>
        </w:tc>
      </w:tr>
      <w:tr w:rsidR="008C28C6" w:rsidRPr="00C02345" w14:paraId="7D7D415D" w14:textId="77777777" w:rsidTr="00497ACD">
        <w:trPr>
          <w:trHeight w:val="284"/>
        </w:trPr>
        <w:tc>
          <w:tcPr>
            <w:tcW w:w="4395" w:type="dxa"/>
            <w:vAlign w:val="center"/>
          </w:tcPr>
          <w:p w14:paraId="206119C7" w14:textId="305AC562" w:rsidR="003F659E" w:rsidRPr="00C02345" w:rsidRDefault="00B74EE6">
            <w:pPr>
              <w:spacing w:after="0" w:line="240" w:lineRule="auto"/>
              <w:rPr>
                <w:rFonts w:ascii="Cambria" w:hAnsi="Cambria"/>
                <w:sz w:val="20"/>
                <w:szCs w:val="20"/>
              </w:rPr>
            </w:pPr>
            <w:r w:rsidRPr="00B74EE6">
              <w:rPr>
                <w:rFonts w:ascii="Cambria" w:hAnsi="Cambria"/>
                <w:sz w:val="20"/>
                <w:szCs w:val="20"/>
              </w:rPr>
              <w:t>Elaborarea și prezentarea unui plan de proiect de teatru participativ</w:t>
            </w:r>
          </w:p>
        </w:tc>
        <w:tc>
          <w:tcPr>
            <w:tcW w:w="3119" w:type="dxa"/>
            <w:vAlign w:val="center"/>
          </w:tcPr>
          <w:p w14:paraId="4826A110" w14:textId="246B95FC" w:rsidR="003F659E" w:rsidRPr="00EB2EE4" w:rsidRDefault="00EB2EE4">
            <w:pPr>
              <w:spacing w:after="0" w:line="240" w:lineRule="auto"/>
              <w:rPr>
                <w:rFonts w:ascii="Cambria" w:hAnsi="Cambria"/>
                <w:sz w:val="20"/>
                <w:szCs w:val="20"/>
              </w:rPr>
            </w:pPr>
            <w:r w:rsidRPr="00EB2EE4">
              <w:rPr>
                <w:rFonts w:ascii="Cambria" w:hAnsi="Cambria"/>
                <w:sz w:val="20"/>
                <w:szCs w:val="20"/>
              </w:rPr>
              <w:t>Prezentarea și discutarea proiectelor individuale</w:t>
            </w:r>
          </w:p>
        </w:tc>
        <w:tc>
          <w:tcPr>
            <w:tcW w:w="2977" w:type="dxa"/>
            <w:vAlign w:val="center"/>
          </w:tcPr>
          <w:p w14:paraId="0CFDBE61" w14:textId="77777777" w:rsidR="003F659E" w:rsidRPr="00EB2EE4" w:rsidRDefault="003F659E">
            <w:pPr>
              <w:spacing w:after="0" w:line="240" w:lineRule="auto"/>
              <w:rPr>
                <w:rFonts w:ascii="Cambria" w:hAnsi="Cambria"/>
                <w:sz w:val="20"/>
                <w:szCs w:val="20"/>
              </w:rPr>
            </w:pPr>
          </w:p>
        </w:tc>
      </w:tr>
      <w:tr w:rsidR="003F659E" w:rsidRPr="00C02345" w14:paraId="2512011A" w14:textId="77777777" w:rsidTr="00497ACD">
        <w:trPr>
          <w:trHeight w:val="284"/>
        </w:trPr>
        <w:tc>
          <w:tcPr>
            <w:tcW w:w="10491" w:type="dxa"/>
            <w:gridSpan w:val="3"/>
            <w:vAlign w:val="center"/>
          </w:tcPr>
          <w:p w14:paraId="65706CFD" w14:textId="45FABE13" w:rsidR="003F659E" w:rsidRPr="00C02345" w:rsidRDefault="003F659E">
            <w:pPr>
              <w:tabs>
                <w:tab w:val="left" w:pos="2715"/>
              </w:tabs>
              <w:spacing w:after="0" w:line="240" w:lineRule="auto"/>
              <w:rPr>
                <w:rFonts w:ascii="Cambria" w:hAnsi="Cambria"/>
                <w:sz w:val="20"/>
                <w:szCs w:val="20"/>
              </w:rPr>
            </w:pPr>
            <w:r w:rsidRPr="00C02345">
              <w:rPr>
                <w:rFonts w:ascii="Cambria" w:hAnsi="Cambria"/>
                <w:sz w:val="20"/>
                <w:szCs w:val="20"/>
              </w:rPr>
              <w:t>Bibliografie</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739ADD77" w14:textId="77777777" w:rsidR="00C741CA" w:rsidRPr="00C741CA" w:rsidRDefault="00C741CA" w:rsidP="00C741CA">
            <w:pPr>
              <w:pStyle w:val="Listaszerbekezds"/>
              <w:numPr>
                <w:ilvl w:val="0"/>
                <w:numId w:val="4"/>
              </w:numPr>
              <w:spacing w:before="120" w:after="0"/>
              <w:ind w:left="714" w:hanging="357"/>
              <w:rPr>
                <w:rFonts w:ascii="Cambria" w:hAnsi="Cambria"/>
                <w:sz w:val="20"/>
                <w:szCs w:val="20"/>
                <w:lang w:val="hu-HU"/>
              </w:rPr>
            </w:pPr>
            <w:r w:rsidRPr="00C741CA">
              <w:rPr>
                <w:rFonts w:ascii="Cambria" w:hAnsi="Cambria"/>
                <w:sz w:val="20"/>
                <w:szCs w:val="20"/>
                <w:lang w:val="hu-HU"/>
              </w:rPr>
              <w:lastRenderedPageBreak/>
              <w:t xml:space="preserve">  </w:t>
            </w:r>
            <w:r w:rsidRPr="00C741CA">
              <w:rPr>
                <w:rFonts w:ascii="Cambria" w:hAnsi="Cambria"/>
                <w:b/>
                <w:bCs/>
                <w:sz w:val="20"/>
                <w:szCs w:val="20"/>
                <w:lang w:val="hu-HU"/>
              </w:rPr>
              <w:t>Metodele de predare se bazează pe rezultatele cercetărilor contemporane internaționale și maghiare din domeniul historiografiei teatrale.</w:t>
            </w:r>
          </w:p>
          <w:p w14:paraId="2B940AFD" w14:textId="6E8E91DC" w:rsidR="0084568F" w:rsidRPr="00C741CA" w:rsidRDefault="00C741CA" w:rsidP="00C741CA">
            <w:pPr>
              <w:pStyle w:val="Listaszerbekezds"/>
              <w:numPr>
                <w:ilvl w:val="0"/>
                <w:numId w:val="4"/>
              </w:numPr>
              <w:spacing w:before="120" w:after="0"/>
              <w:ind w:left="714" w:hanging="357"/>
              <w:rPr>
                <w:rFonts w:ascii="Cambria" w:hAnsi="Cambria"/>
                <w:sz w:val="20"/>
                <w:szCs w:val="20"/>
                <w:lang w:val="hu-HU"/>
              </w:rPr>
            </w:pPr>
            <w:r w:rsidRPr="00C741CA">
              <w:rPr>
                <w:rFonts w:ascii="Cambria" w:hAnsi="Cambria"/>
                <w:sz w:val="20"/>
                <w:szCs w:val="20"/>
                <w:lang w:val="hu-HU"/>
              </w:rPr>
              <w:t xml:space="preserve">  </w:t>
            </w:r>
            <w:r w:rsidRPr="00C741CA">
              <w:rPr>
                <w:rFonts w:ascii="Cambria" w:hAnsi="Cambria"/>
                <w:b/>
                <w:bCs/>
                <w:sz w:val="20"/>
                <w:szCs w:val="20"/>
                <w:lang w:val="hu-HU"/>
              </w:rPr>
              <w:t>Conținutul disciplinei corespunde cerințelor pieței muncii naționale.</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22D127CC" w:rsidR="00357598" w:rsidRPr="00357598" w:rsidRDefault="00A05C49">
            <w:pPr>
              <w:spacing w:after="0" w:line="240" w:lineRule="auto"/>
              <w:rPr>
                <w:rFonts w:ascii="Cambria" w:hAnsi="Cambria"/>
                <w:sz w:val="20"/>
                <w:szCs w:val="20"/>
              </w:rPr>
            </w:pPr>
            <w:r w:rsidRPr="00A05C49">
              <w:rPr>
                <w:rFonts w:ascii="Cambria" w:hAnsi="Cambria"/>
                <w:b/>
                <w:bCs/>
                <w:sz w:val="20"/>
                <w:szCs w:val="20"/>
              </w:rPr>
              <w:t>Cunoașterea bibliografiei cursului și participarea la proiectul de teatru comunitar planificat</w:t>
            </w:r>
            <w:r w:rsidRPr="00A05C49">
              <w:rPr>
                <w:rFonts w:ascii="Cambria" w:hAnsi="Cambria"/>
                <w:sz w:val="20"/>
                <w:szCs w:val="20"/>
              </w:rPr>
              <w:br/>
            </w:r>
          </w:p>
        </w:tc>
        <w:tc>
          <w:tcPr>
            <w:tcW w:w="2409" w:type="dxa"/>
            <w:vAlign w:val="center"/>
          </w:tcPr>
          <w:p w14:paraId="307E3AAC" w14:textId="72568DB4" w:rsidR="00357598" w:rsidRPr="00357598" w:rsidRDefault="00A05C49">
            <w:pPr>
              <w:spacing w:after="0" w:line="240" w:lineRule="auto"/>
              <w:rPr>
                <w:rFonts w:ascii="Cambria" w:hAnsi="Cambria"/>
                <w:sz w:val="20"/>
                <w:szCs w:val="20"/>
              </w:rPr>
            </w:pPr>
            <w:r w:rsidRPr="00A05C49">
              <w:rPr>
                <w:rFonts w:ascii="Cambria" w:hAnsi="Cambria"/>
                <w:b/>
                <w:bCs/>
                <w:sz w:val="20"/>
                <w:szCs w:val="20"/>
              </w:rPr>
              <w:t>Evaluare pe parcursul semestrului, prin dovedirea fișelor de lectură realizate pe baza titlurilor bibliografice și prin evaluarea individuală și de grup a calității implicării în proiectul de teatru comunitar planificat</w:t>
            </w:r>
            <w:r w:rsidRPr="00A05C49">
              <w:rPr>
                <w:rFonts w:ascii="Cambria" w:hAnsi="Cambria"/>
                <w:sz w:val="20"/>
                <w:szCs w:val="20"/>
              </w:rPr>
              <w:br/>
            </w:r>
          </w:p>
        </w:tc>
        <w:tc>
          <w:tcPr>
            <w:tcW w:w="2694" w:type="dxa"/>
            <w:vAlign w:val="center"/>
          </w:tcPr>
          <w:p w14:paraId="759DB29F" w14:textId="4CF08783" w:rsidR="00357598" w:rsidRPr="00357598" w:rsidRDefault="00A05C49">
            <w:pPr>
              <w:spacing w:after="0" w:line="240" w:lineRule="auto"/>
              <w:rPr>
                <w:rFonts w:ascii="Cambria" w:hAnsi="Cambria"/>
                <w:sz w:val="20"/>
                <w:szCs w:val="20"/>
              </w:rPr>
            </w:pPr>
            <w:r w:rsidRPr="00A05C49">
              <w:rPr>
                <w:rFonts w:ascii="Cambria" w:hAnsi="Cambria"/>
                <w:b/>
                <w:bCs/>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pPr>
              <w:spacing w:after="0" w:line="240" w:lineRule="auto"/>
              <w:rPr>
                <w:rFonts w:ascii="Cambria" w:hAnsi="Cambria"/>
                <w:sz w:val="20"/>
                <w:szCs w:val="20"/>
              </w:rPr>
            </w:pPr>
          </w:p>
        </w:tc>
        <w:tc>
          <w:tcPr>
            <w:tcW w:w="2550" w:type="dxa"/>
            <w:vAlign w:val="center"/>
          </w:tcPr>
          <w:p w14:paraId="41328FC6" w14:textId="14A667CF" w:rsidR="00357598" w:rsidRPr="00357598" w:rsidRDefault="00357598">
            <w:pPr>
              <w:spacing w:after="0" w:line="240" w:lineRule="auto"/>
              <w:rPr>
                <w:rFonts w:ascii="Cambria" w:hAnsi="Cambria"/>
                <w:sz w:val="20"/>
                <w:szCs w:val="20"/>
              </w:rPr>
            </w:pPr>
          </w:p>
        </w:tc>
        <w:tc>
          <w:tcPr>
            <w:tcW w:w="2409" w:type="dxa"/>
            <w:vAlign w:val="center"/>
          </w:tcPr>
          <w:p w14:paraId="4BC27ADE" w14:textId="77777777" w:rsidR="00357598" w:rsidRPr="00357598" w:rsidRDefault="00357598">
            <w:pPr>
              <w:spacing w:after="0" w:line="240" w:lineRule="auto"/>
              <w:rPr>
                <w:rFonts w:ascii="Cambria" w:hAnsi="Cambria"/>
                <w:sz w:val="20"/>
                <w:szCs w:val="20"/>
              </w:rPr>
            </w:pPr>
          </w:p>
        </w:tc>
        <w:tc>
          <w:tcPr>
            <w:tcW w:w="2694" w:type="dxa"/>
            <w:vAlign w:val="center"/>
          </w:tcPr>
          <w:p w14:paraId="7EF06B9D" w14:textId="77777777" w:rsidR="00357598" w:rsidRPr="00357598" w:rsidRDefault="00357598">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656A98BB" w14:textId="529878CB" w:rsidR="00357598" w:rsidRPr="00357598" w:rsidRDefault="006C4E67">
            <w:pPr>
              <w:spacing w:after="0" w:line="240" w:lineRule="auto"/>
              <w:rPr>
                <w:rFonts w:ascii="Cambria" w:hAnsi="Cambria"/>
                <w:sz w:val="20"/>
                <w:szCs w:val="20"/>
              </w:rPr>
            </w:pPr>
            <w:r w:rsidRPr="006C4E67">
              <w:rPr>
                <w:rFonts w:ascii="Cambria" w:hAnsi="Cambria"/>
                <w:b/>
                <w:bCs/>
                <w:sz w:val="20"/>
                <w:szCs w:val="20"/>
              </w:rPr>
              <w:t>Predarea, la finalul semestrului, a unei lucrări scrise despre proiectul de teatru comunitar elaborat (minimum 12.000 de caractere)</w:t>
            </w:r>
            <w:r w:rsidRPr="006C4E67">
              <w:rPr>
                <w:rFonts w:ascii="Cambria" w:hAnsi="Cambria"/>
                <w:sz w:val="20"/>
                <w:szCs w:val="20"/>
              </w:rPr>
              <w:br/>
            </w:r>
          </w:p>
        </w:tc>
        <w:tc>
          <w:tcPr>
            <w:tcW w:w="2409" w:type="dxa"/>
            <w:vAlign w:val="center"/>
          </w:tcPr>
          <w:p w14:paraId="45722AA8" w14:textId="32BCF061" w:rsidR="00357598" w:rsidRPr="00357598" w:rsidRDefault="006C4E67">
            <w:pPr>
              <w:spacing w:after="0" w:line="240" w:lineRule="auto"/>
              <w:rPr>
                <w:rFonts w:ascii="Cambria" w:hAnsi="Cambria"/>
                <w:sz w:val="20"/>
                <w:szCs w:val="20"/>
              </w:rPr>
            </w:pPr>
            <w:r w:rsidRPr="006C4E67">
              <w:rPr>
                <w:rFonts w:ascii="Cambria" w:hAnsi="Cambria"/>
                <w:b/>
                <w:bCs/>
                <w:sz w:val="20"/>
                <w:szCs w:val="20"/>
              </w:rPr>
              <w:t>Evaluare individuală și de grup</w:t>
            </w:r>
            <w:r w:rsidRPr="006C4E67">
              <w:rPr>
                <w:rFonts w:ascii="Cambria" w:hAnsi="Cambria"/>
                <w:sz w:val="20"/>
                <w:szCs w:val="20"/>
              </w:rPr>
              <w:br/>
            </w:r>
          </w:p>
        </w:tc>
        <w:tc>
          <w:tcPr>
            <w:tcW w:w="2694" w:type="dxa"/>
            <w:vAlign w:val="center"/>
          </w:tcPr>
          <w:p w14:paraId="47DB3803" w14:textId="3E5EDCE9" w:rsidR="00357598" w:rsidRPr="00357598" w:rsidRDefault="006C4E67">
            <w:pPr>
              <w:spacing w:after="0" w:line="240" w:lineRule="auto"/>
              <w:rPr>
                <w:rFonts w:ascii="Cambria" w:hAnsi="Cambria"/>
                <w:sz w:val="20"/>
                <w:szCs w:val="20"/>
              </w:rPr>
            </w:pPr>
            <w:r w:rsidRPr="006C4E67">
              <w:rPr>
                <w:rFonts w:ascii="Cambria" w:hAnsi="Cambria"/>
                <w:b/>
                <w:bCs/>
                <w:sz w:val="20"/>
                <w:szCs w:val="20"/>
              </w:rPr>
              <w:t>40%</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pPr>
              <w:spacing w:after="0" w:line="240" w:lineRule="auto"/>
              <w:ind w:right="-150"/>
              <w:rPr>
                <w:rFonts w:ascii="Cambria" w:hAnsi="Cambria"/>
                <w:sz w:val="20"/>
                <w:szCs w:val="20"/>
              </w:rPr>
            </w:pPr>
          </w:p>
        </w:tc>
        <w:tc>
          <w:tcPr>
            <w:tcW w:w="2550" w:type="dxa"/>
            <w:vAlign w:val="center"/>
          </w:tcPr>
          <w:p w14:paraId="2C1E6256" w14:textId="208C867E" w:rsidR="00357598" w:rsidRPr="00357598" w:rsidRDefault="00B431CA">
            <w:pPr>
              <w:spacing w:after="0" w:line="240" w:lineRule="auto"/>
              <w:rPr>
                <w:rFonts w:ascii="Cambria" w:hAnsi="Cambria"/>
                <w:sz w:val="20"/>
                <w:szCs w:val="20"/>
              </w:rPr>
            </w:pPr>
            <w:r w:rsidRPr="00B431CA">
              <w:rPr>
                <w:rFonts w:ascii="Cambria" w:hAnsi="Cambria"/>
                <w:b/>
                <w:bCs/>
                <w:sz w:val="20"/>
                <w:szCs w:val="20"/>
              </w:rPr>
              <w:t>Participare activă la seminar și dovedirea cunoașterii textelor</w:t>
            </w:r>
            <w:r w:rsidRPr="00B431CA">
              <w:rPr>
                <w:rFonts w:ascii="Cambria" w:hAnsi="Cambria"/>
                <w:sz w:val="20"/>
                <w:szCs w:val="20"/>
              </w:rPr>
              <w:br/>
            </w:r>
          </w:p>
        </w:tc>
        <w:tc>
          <w:tcPr>
            <w:tcW w:w="2409" w:type="dxa"/>
            <w:vAlign w:val="center"/>
          </w:tcPr>
          <w:p w14:paraId="24AF3BCF" w14:textId="2004B658" w:rsidR="00357598" w:rsidRPr="00357598" w:rsidRDefault="00B431CA">
            <w:pPr>
              <w:spacing w:after="0" w:line="240" w:lineRule="auto"/>
              <w:rPr>
                <w:rFonts w:ascii="Cambria" w:hAnsi="Cambria"/>
                <w:sz w:val="20"/>
                <w:szCs w:val="20"/>
              </w:rPr>
            </w:pPr>
            <w:r w:rsidRPr="00B431CA">
              <w:rPr>
                <w:rFonts w:ascii="Cambria" w:hAnsi="Cambria"/>
                <w:b/>
                <w:bCs/>
                <w:sz w:val="20"/>
                <w:szCs w:val="20"/>
              </w:rPr>
              <w:t>Fișă de prezență, răspunsuri la întrebări</w:t>
            </w:r>
            <w:r w:rsidRPr="00B431CA">
              <w:rPr>
                <w:rFonts w:ascii="Cambria" w:hAnsi="Cambria"/>
                <w:sz w:val="20"/>
                <w:szCs w:val="20"/>
              </w:rPr>
              <w:br/>
            </w:r>
          </w:p>
        </w:tc>
        <w:tc>
          <w:tcPr>
            <w:tcW w:w="2694" w:type="dxa"/>
            <w:vAlign w:val="center"/>
          </w:tcPr>
          <w:p w14:paraId="7196415F" w14:textId="4A1063EB" w:rsidR="00357598" w:rsidRPr="00357598" w:rsidRDefault="00B431CA">
            <w:pPr>
              <w:spacing w:after="0" w:line="240" w:lineRule="auto"/>
              <w:rPr>
                <w:rFonts w:ascii="Cambria" w:hAnsi="Cambria"/>
                <w:sz w:val="20"/>
                <w:szCs w:val="20"/>
              </w:rPr>
            </w:pPr>
            <w:r w:rsidRPr="00B431CA">
              <w:rPr>
                <w:rFonts w:ascii="Cambria" w:hAnsi="Cambria"/>
                <w:b/>
                <w:bCs/>
                <w:sz w:val="20"/>
                <w:szCs w:val="20"/>
              </w:rPr>
              <w:t>10%</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5905DDBF" w14:textId="77777777" w:rsidR="00670BC7" w:rsidRPr="0015754A" w:rsidRDefault="00357598" w:rsidP="00670BC7">
            <w:pPr>
              <w:numPr>
                <w:ilvl w:val="0"/>
                <w:numId w:val="3"/>
              </w:numPr>
              <w:spacing w:before="120" w:after="0"/>
              <w:rPr>
                <w:rFonts w:ascii="Cambria" w:hAnsi="Cambria"/>
                <w:sz w:val="20"/>
                <w:szCs w:val="20"/>
                <w:lang w:val="hu-HU"/>
              </w:rPr>
            </w:pPr>
            <w:r w:rsidRPr="0015754A">
              <w:rPr>
                <w:rFonts w:ascii="Cambria" w:hAnsi="Cambria"/>
                <w:sz w:val="20"/>
                <w:szCs w:val="20"/>
              </w:rPr>
              <w:t xml:space="preserve"> </w:t>
            </w:r>
            <w:r w:rsidR="00670BC7" w:rsidRPr="0015754A">
              <w:rPr>
                <w:rFonts w:ascii="Cambria" w:hAnsi="Cambria"/>
                <w:sz w:val="20"/>
                <w:szCs w:val="20"/>
                <w:lang w:val="hu-HU"/>
              </w:rPr>
              <w:t>Cunoașterea fiecărei teme prin evocarea evenimentelor, persoanelor și fenomenelor concrete, fără a intra în detalii minore.</w:t>
            </w:r>
          </w:p>
          <w:p w14:paraId="5118C599" w14:textId="77777777" w:rsidR="00670BC7" w:rsidRPr="0015754A" w:rsidRDefault="00670BC7" w:rsidP="00670BC7">
            <w:pPr>
              <w:numPr>
                <w:ilvl w:val="0"/>
                <w:numId w:val="3"/>
              </w:numPr>
              <w:tabs>
                <w:tab w:val="num" w:pos="720"/>
              </w:tabs>
              <w:spacing w:before="120" w:after="0" w:line="240" w:lineRule="auto"/>
              <w:rPr>
                <w:rFonts w:ascii="Cambria" w:hAnsi="Cambria"/>
                <w:sz w:val="20"/>
                <w:szCs w:val="20"/>
                <w:lang w:val="hu-HU"/>
              </w:rPr>
            </w:pPr>
            <w:r w:rsidRPr="0015754A">
              <w:rPr>
                <w:rFonts w:ascii="Cambria" w:hAnsi="Cambria"/>
                <w:sz w:val="20"/>
                <w:szCs w:val="20"/>
                <w:lang w:val="hu-HU"/>
              </w:rPr>
              <w:t>Capacitatea de a stabili conexiuni între concepte și fenomene.</w:t>
            </w:r>
          </w:p>
          <w:p w14:paraId="3E6156EC" w14:textId="77777777" w:rsidR="00670BC7" w:rsidRPr="0015754A" w:rsidRDefault="00670BC7" w:rsidP="00670BC7">
            <w:pPr>
              <w:numPr>
                <w:ilvl w:val="0"/>
                <w:numId w:val="3"/>
              </w:numPr>
              <w:tabs>
                <w:tab w:val="num" w:pos="720"/>
              </w:tabs>
              <w:spacing w:before="120" w:after="0" w:line="240" w:lineRule="auto"/>
              <w:rPr>
                <w:rFonts w:ascii="Cambria" w:hAnsi="Cambria"/>
                <w:sz w:val="20"/>
                <w:szCs w:val="20"/>
                <w:lang w:val="hu-HU"/>
              </w:rPr>
            </w:pPr>
            <w:r w:rsidRPr="0015754A">
              <w:rPr>
                <w:rFonts w:ascii="Cambria" w:hAnsi="Cambria"/>
                <w:sz w:val="20"/>
                <w:szCs w:val="20"/>
                <w:lang w:val="hu-HU"/>
              </w:rPr>
              <w:t>Sensibilitate față de problemele comunitare și sociale.</w:t>
            </w:r>
          </w:p>
          <w:p w14:paraId="37507B7E" w14:textId="77777777" w:rsidR="00670BC7" w:rsidRPr="0015754A" w:rsidRDefault="00670BC7" w:rsidP="00670BC7">
            <w:pPr>
              <w:numPr>
                <w:ilvl w:val="0"/>
                <w:numId w:val="3"/>
              </w:numPr>
              <w:tabs>
                <w:tab w:val="num" w:pos="720"/>
              </w:tabs>
              <w:spacing w:before="120" w:after="0" w:line="240" w:lineRule="auto"/>
              <w:rPr>
                <w:rFonts w:ascii="Cambria" w:hAnsi="Cambria"/>
                <w:sz w:val="20"/>
                <w:szCs w:val="20"/>
                <w:lang w:val="hu-HU"/>
              </w:rPr>
            </w:pPr>
            <w:r w:rsidRPr="0015754A">
              <w:rPr>
                <w:rFonts w:ascii="Cambria" w:hAnsi="Cambria"/>
                <w:sz w:val="20"/>
                <w:szCs w:val="20"/>
                <w:lang w:val="hu-HU"/>
              </w:rPr>
              <w:t>Cunoașterea a cel puțin jumătate dintre titlurile bibliografice.</w:t>
            </w:r>
          </w:p>
          <w:p w14:paraId="259E6FDC" w14:textId="77777777" w:rsidR="00670BC7" w:rsidRPr="0015754A" w:rsidRDefault="00670BC7" w:rsidP="00670BC7">
            <w:pPr>
              <w:numPr>
                <w:ilvl w:val="0"/>
                <w:numId w:val="3"/>
              </w:numPr>
              <w:tabs>
                <w:tab w:val="num" w:pos="720"/>
              </w:tabs>
              <w:spacing w:before="120" w:after="0" w:line="240" w:lineRule="auto"/>
              <w:rPr>
                <w:rFonts w:ascii="Cambria" w:hAnsi="Cambria"/>
                <w:sz w:val="20"/>
                <w:szCs w:val="20"/>
                <w:lang w:val="hu-HU"/>
              </w:rPr>
            </w:pPr>
            <w:r w:rsidRPr="0015754A">
              <w:rPr>
                <w:rFonts w:ascii="Cambria" w:hAnsi="Cambria"/>
                <w:sz w:val="20"/>
                <w:szCs w:val="20"/>
                <w:lang w:val="hu-HU"/>
              </w:rPr>
              <w:t>În cazul seminarului: susținerea unei dezbateri introductive, predarea unei lucrări scrise, precum și cunoașterea la nivel de bază a tuturor temelor, abordate din perspectivă critică.</w:t>
            </w:r>
          </w:p>
          <w:p w14:paraId="2C08C47D" w14:textId="3055D15B" w:rsidR="00357598" w:rsidRPr="0015754A" w:rsidRDefault="00670BC7" w:rsidP="009979D4">
            <w:pPr>
              <w:numPr>
                <w:ilvl w:val="0"/>
                <w:numId w:val="3"/>
              </w:numPr>
              <w:tabs>
                <w:tab w:val="num" w:pos="720"/>
              </w:tabs>
              <w:spacing w:before="120" w:after="0" w:line="240" w:lineRule="auto"/>
              <w:rPr>
                <w:rFonts w:ascii="Cambria" w:hAnsi="Cambria"/>
                <w:sz w:val="20"/>
                <w:szCs w:val="20"/>
                <w:lang w:val="hu-HU"/>
              </w:rPr>
            </w:pPr>
            <w:r w:rsidRPr="0015754A">
              <w:rPr>
                <w:rFonts w:ascii="Cambria" w:hAnsi="Cambria"/>
                <w:sz w:val="20"/>
                <w:szCs w:val="20"/>
                <w:lang w:val="hu-HU"/>
              </w:rPr>
              <w:t>Participarea la proiectul de teatru comunitar planificat.</w:t>
            </w:r>
          </w:p>
          <w:p w14:paraId="6766C520" w14:textId="77777777" w:rsidR="00357598" w:rsidRPr="00357598" w:rsidRDefault="00357598">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lastRenderedPageBreak/>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Lbjegyzet-hivatkozs"/>
          <w:rFonts w:ascii="Cambria" w:hAnsi="Cambria"/>
          <w:b/>
          <w:sz w:val="20"/>
          <w:szCs w:val="20"/>
        </w:rPr>
        <w:footnoteReference w:id="1"/>
      </w:r>
    </w:p>
    <w:tbl>
      <w:tblPr>
        <w:tblStyle w:val="Rcsostblzat"/>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D80D57">
        <w:trPr>
          <w:trHeight w:val="1037"/>
        </w:trPr>
        <w:tc>
          <w:tcPr>
            <w:tcW w:w="1165" w:type="dxa"/>
            <w:vAlign w:val="center"/>
          </w:tcPr>
          <w:p w14:paraId="029BE597" w14:textId="77777777" w:rsidR="00CB66F3" w:rsidRPr="00E027F6" w:rsidRDefault="00CB66F3">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pPr>
              <w:rPr>
                <w:rFonts w:ascii="Cambria" w:hAnsi="Cambria"/>
              </w:rPr>
            </w:pPr>
            <w:r w:rsidRPr="00E027F6">
              <w:rPr>
                <w:rFonts w:ascii="Cambria" w:hAnsi="Cambria"/>
              </w:rPr>
              <w:t>Eticheta generală pentru Dezvoltare durabilă</w:t>
            </w:r>
          </w:p>
        </w:tc>
      </w:tr>
      <w:tr w:rsidR="00D80D57" w:rsidRPr="00E027F6" w14:paraId="08B0FEE7" w14:textId="77777777" w:rsidTr="00D80D57">
        <w:trPr>
          <w:trHeight w:val="1037"/>
        </w:trPr>
        <w:tc>
          <w:tcPr>
            <w:tcW w:w="1165" w:type="dxa"/>
            <w:vAlign w:val="center"/>
          </w:tcPr>
          <w:p w14:paraId="7A4E84A5" w14:textId="7B3FAC79" w:rsidR="00D80D57" w:rsidRPr="00E027F6" w:rsidRDefault="00D80D57">
            <w:pPr>
              <w:rPr>
                <w:rFonts w:ascii="Cambria" w:hAnsi="Cambria"/>
                <w:noProof/>
              </w:rPr>
            </w:pPr>
            <w:r w:rsidRPr="00E027F6">
              <w:rPr>
                <w:rFonts w:ascii="Cambria" w:hAnsi="Cambria"/>
                <w:noProof/>
              </w:rPr>
              <w:drawing>
                <wp:inline distT="0" distB="0" distL="0" distR="0" wp14:anchorId="54C89012" wp14:editId="2D4BF4F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9326" w:type="dxa"/>
            <w:vAlign w:val="center"/>
          </w:tcPr>
          <w:p w14:paraId="314394D2" w14:textId="0FAF78CA" w:rsidR="00D80D57" w:rsidRPr="00E027F6" w:rsidRDefault="00D80D57">
            <w:pPr>
              <w:rPr>
                <w:rFonts w:ascii="Cambria" w:hAnsi="Cambria"/>
              </w:rPr>
            </w:pPr>
            <w:r w:rsidRPr="00E027F6">
              <w:rPr>
                <w:rFonts w:ascii="Cambria" w:hAnsi="Cambria"/>
                <w:noProof/>
              </w:rPr>
              <w:drawing>
                <wp:inline distT="0" distB="0" distL="0" distR="0" wp14:anchorId="59B99FEB" wp14:editId="4138DF99">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EF46" w14:textId="77777777" w:rsidR="00C92064" w:rsidRDefault="00C92064" w:rsidP="00D12BC3">
      <w:pPr>
        <w:spacing w:after="0" w:line="240" w:lineRule="auto"/>
      </w:pPr>
      <w:r>
        <w:separator/>
      </w:r>
    </w:p>
  </w:endnote>
  <w:endnote w:type="continuationSeparator" w:id="0">
    <w:p w14:paraId="53378077" w14:textId="77777777" w:rsidR="00C92064" w:rsidRDefault="00C92064"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D803" w14:textId="77777777" w:rsidR="00C92064" w:rsidRDefault="00C92064" w:rsidP="00D12BC3">
      <w:pPr>
        <w:spacing w:after="0" w:line="240" w:lineRule="auto"/>
      </w:pPr>
      <w:r>
        <w:separator/>
      </w:r>
    </w:p>
  </w:footnote>
  <w:footnote w:type="continuationSeparator" w:id="0">
    <w:p w14:paraId="52A74048" w14:textId="77777777" w:rsidR="00C92064" w:rsidRDefault="00C92064" w:rsidP="00D12BC3">
      <w:pPr>
        <w:spacing w:after="0" w:line="240" w:lineRule="auto"/>
      </w:pPr>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D6327"/>
    <w:multiLevelType w:val="multilevel"/>
    <w:tmpl w:val="1F5C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FC6769"/>
    <w:multiLevelType w:val="multilevel"/>
    <w:tmpl w:val="FE78D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5"/>
  </w:num>
  <w:num w:numId="5" w16cid:durableId="877395984">
    <w:abstractNumId w:val="0"/>
  </w:num>
  <w:num w:numId="6" w16cid:durableId="1767117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407E1"/>
    <w:rsid w:val="000A3832"/>
    <w:rsid w:val="000B6EB1"/>
    <w:rsid w:val="000B7D0D"/>
    <w:rsid w:val="000D20FE"/>
    <w:rsid w:val="000F20F3"/>
    <w:rsid w:val="000F2DF8"/>
    <w:rsid w:val="00105C9A"/>
    <w:rsid w:val="00117B5A"/>
    <w:rsid w:val="00123B64"/>
    <w:rsid w:val="001253AA"/>
    <w:rsid w:val="00126B50"/>
    <w:rsid w:val="001346BE"/>
    <w:rsid w:val="00155A52"/>
    <w:rsid w:val="0015754A"/>
    <w:rsid w:val="001914D4"/>
    <w:rsid w:val="0019757E"/>
    <w:rsid w:val="001A4A04"/>
    <w:rsid w:val="001A50C5"/>
    <w:rsid w:val="001B7CAA"/>
    <w:rsid w:val="001C2668"/>
    <w:rsid w:val="001E7979"/>
    <w:rsid w:val="00201EE0"/>
    <w:rsid w:val="0021421D"/>
    <w:rsid w:val="00221B6D"/>
    <w:rsid w:val="002315D2"/>
    <w:rsid w:val="0023183B"/>
    <w:rsid w:val="0023313B"/>
    <w:rsid w:val="00242E53"/>
    <w:rsid w:val="00250293"/>
    <w:rsid w:val="00250F88"/>
    <w:rsid w:val="00261BF1"/>
    <w:rsid w:val="002642D1"/>
    <w:rsid w:val="00273287"/>
    <w:rsid w:val="002A3A93"/>
    <w:rsid w:val="002B298E"/>
    <w:rsid w:val="002B38EF"/>
    <w:rsid w:val="002B3B45"/>
    <w:rsid w:val="002C2A67"/>
    <w:rsid w:val="002D1830"/>
    <w:rsid w:val="002D19B2"/>
    <w:rsid w:val="002D5FCA"/>
    <w:rsid w:val="002E2D93"/>
    <w:rsid w:val="002E4459"/>
    <w:rsid w:val="00301E97"/>
    <w:rsid w:val="00351944"/>
    <w:rsid w:val="0035421D"/>
    <w:rsid w:val="00357598"/>
    <w:rsid w:val="003614CA"/>
    <w:rsid w:val="00366881"/>
    <w:rsid w:val="00370DF5"/>
    <w:rsid w:val="0039378F"/>
    <w:rsid w:val="003A1213"/>
    <w:rsid w:val="003B6EE4"/>
    <w:rsid w:val="003C197C"/>
    <w:rsid w:val="003C47C3"/>
    <w:rsid w:val="003D7F8A"/>
    <w:rsid w:val="003F481E"/>
    <w:rsid w:val="003F659E"/>
    <w:rsid w:val="00405204"/>
    <w:rsid w:val="00406450"/>
    <w:rsid w:val="00407233"/>
    <w:rsid w:val="00410D6F"/>
    <w:rsid w:val="0042330E"/>
    <w:rsid w:val="00442A4C"/>
    <w:rsid w:val="00443956"/>
    <w:rsid w:val="00453436"/>
    <w:rsid w:val="004613CA"/>
    <w:rsid w:val="004675C5"/>
    <w:rsid w:val="00497ACD"/>
    <w:rsid w:val="004A4D3D"/>
    <w:rsid w:val="004D0CFC"/>
    <w:rsid w:val="004D1056"/>
    <w:rsid w:val="004D2236"/>
    <w:rsid w:val="004E11FF"/>
    <w:rsid w:val="004E2C1F"/>
    <w:rsid w:val="004E578B"/>
    <w:rsid w:val="004F45E5"/>
    <w:rsid w:val="004F4B37"/>
    <w:rsid w:val="0050720F"/>
    <w:rsid w:val="005154E2"/>
    <w:rsid w:val="00551CC4"/>
    <w:rsid w:val="00586682"/>
    <w:rsid w:val="005A178D"/>
    <w:rsid w:val="005B2BEB"/>
    <w:rsid w:val="005B66A9"/>
    <w:rsid w:val="005E100B"/>
    <w:rsid w:val="005E1610"/>
    <w:rsid w:val="005F30A6"/>
    <w:rsid w:val="006016CF"/>
    <w:rsid w:val="00606962"/>
    <w:rsid w:val="006167B5"/>
    <w:rsid w:val="00632190"/>
    <w:rsid w:val="00650F30"/>
    <w:rsid w:val="006642F6"/>
    <w:rsid w:val="00670BC7"/>
    <w:rsid w:val="006802DE"/>
    <w:rsid w:val="00687EE7"/>
    <w:rsid w:val="00694E26"/>
    <w:rsid w:val="006A3DD3"/>
    <w:rsid w:val="006B2EAE"/>
    <w:rsid w:val="006B6ABF"/>
    <w:rsid w:val="006C4E67"/>
    <w:rsid w:val="006D0A7A"/>
    <w:rsid w:val="006D648A"/>
    <w:rsid w:val="006E0593"/>
    <w:rsid w:val="006E276B"/>
    <w:rsid w:val="006F32EA"/>
    <w:rsid w:val="00706E3A"/>
    <w:rsid w:val="007342EF"/>
    <w:rsid w:val="0074223A"/>
    <w:rsid w:val="007526F3"/>
    <w:rsid w:val="007566DE"/>
    <w:rsid w:val="00772D41"/>
    <w:rsid w:val="00792B46"/>
    <w:rsid w:val="007965C1"/>
    <w:rsid w:val="00797E5A"/>
    <w:rsid w:val="007B6C3D"/>
    <w:rsid w:val="007D0416"/>
    <w:rsid w:val="007D15A4"/>
    <w:rsid w:val="007D6BE3"/>
    <w:rsid w:val="008119F8"/>
    <w:rsid w:val="00820A4F"/>
    <w:rsid w:val="00827CA3"/>
    <w:rsid w:val="0083358D"/>
    <w:rsid w:val="00834031"/>
    <w:rsid w:val="0084063D"/>
    <w:rsid w:val="00844EAD"/>
    <w:rsid w:val="0084568F"/>
    <w:rsid w:val="00847940"/>
    <w:rsid w:val="00863872"/>
    <w:rsid w:val="008663BC"/>
    <w:rsid w:val="00876057"/>
    <w:rsid w:val="00885BDD"/>
    <w:rsid w:val="00886616"/>
    <w:rsid w:val="00896E10"/>
    <w:rsid w:val="008B15F8"/>
    <w:rsid w:val="008C28C6"/>
    <w:rsid w:val="008C6A8A"/>
    <w:rsid w:val="008E6D88"/>
    <w:rsid w:val="008F22B2"/>
    <w:rsid w:val="008F5E28"/>
    <w:rsid w:val="00921754"/>
    <w:rsid w:val="009364DB"/>
    <w:rsid w:val="00936988"/>
    <w:rsid w:val="009401B8"/>
    <w:rsid w:val="00944A03"/>
    <w:rsid w:val="009508B1"/>
    <w:rsid w:val="00993E18"/>
    <w:rsid w:val="00996BA6"/>
    <w:rsid w:val="00996E5F"/>
    <w:rsid w:val="009979D4"/>
    <w:rsid w:val="009F6D96"/>
    <w:rsid w:val="00A05C49"/>
    <w:rsid w:val="00A11894"/>
    <w:rsid w:val="00A11BE1"/>
    <w:rsid w:val="00A2132C"/>
    <w:rsid w:val="00A23D3E"/>
    <w:rsid w:val="00A24211"/>
    <w:rsid w:val="00A31ECE"/>
    <w:rsid w:val="00A4215F"/>
    <w:rsid w:val="00A713B0"/>
    <w:rsid w:val="00A727E9"/>
    <w:rsid w:val="00A74D64"/>
    <w:rsid w:val="00A82450"/>
    <w:rsid w:val="00AB0DE7"/>
    <w:rsid w:val="00B10155"/>
    <w:rsid w:val="00B417DB"/>
    <w:rsid w:val="00B431CA"/>
    <w:rsid w:val="00B62BF6"/>
    <w:rsid w:val="00B64C9D"/>
    <w:rsid w:val="00B74DD1"/>
    <w:rsid w:val="00B74EE6"/>
    <w:rsid w:val="00BC7CDE"/>
    <w:rsid w:val="00BD3CB2"/>
    <w:rsid w:val="00BE5333"/>
    <w:rsid w:val="00BE6068"/>
    <w:rsid w:val="00BF17DD"/>
    <w:rsid w:val="00BF2C1C"/>
    <w:rsid w:val="00BF4F61"/>
    <w:rsid w:val="00C02345"/>
    <w:rsid w:val="00C15633"/>
    <w:rsid w:val="00C1604D"/>
    <w:rsid w:val="00C163AF"/>
    <w:rsid w:val="00C22532"/>
    <w:rsid w:val="00C3571C"/>
    <w:rsid w:val="00C36B6B"/>
    <w:rsid w:val="00C741CA"/>
    <w:rsid w:val="00C76710"/>
    <w:rsid w:val="00C92064"/>
    <w:rsid w:val="00C9513E"/>
    <w:rsid w:val="00CA412A"/>
    <w:rsid w:val="00CA6271"/>
    <w:rsid w:val="00CB66F3"/>
    <w:rsid w:val="00CC781A"/>
    <w:rsid w:val="00CE2BF2"/>
    <w:rsid w:val="00CF6F54"/>
    <w:rsid w:val="00D00111"/>
    <w:rsid w:val="00D06D01"/>
    <w:rsid w:val="00D10A3B"/>
    <w:rsid w:val="00D12BC3"/>
    <w:rsid w:val="00D2208D"/>
    <w:rsid w:val="00D2397E"/>
    <w:rsid w:val="00D40850"/>
    <w:rsid w:val="00D44828"/>
    <w:rsid w:val="00D51618"/>
    <w:rsid w:val="00D60DDF"/>
    <w:rsid w:val="00D63F46"/>
    <w:rsid w:val="00D70267"/>
    <w:rsid w:val="00D80899"/>
    <w:rsid w:val="00D80D57"/>
    <w:rsid w:val="00D94607"/>
    <w:rsid w:val="00DC236E"/>
    <w:rsid w:val="00DD2809"/>
    <w:rsid w:val="00DE09FA"/>
    <w:rsid w:val="00DE6B49"/>
    <w:rsid w:val="00DE7243"/>
    <w:rsid w:val="00E027F6"/>
    <w:rsid w:val="00E03DC8"/>
    <w:rsid w:val="00E27C90"/>
    <w:rsid w:val="00E321C3"/>
    <w:rsid w:val="00E463DB"/>
    <w:rsid w:val="00E5071D"/>
    <w:rsid w:val="00E56D7A"/>
    <w:rsid w:val="00E61467"/>
    <w:rsid w:val="00E724BA"/>
    <w:rsid w:val="00E73FC5"/>
    <w:rsid w:val="00EB1014"/>
    <w:rsid w:val="00EB2EE4"/>
    <w:rsid w:val="00EC2A22"/>
    <w:rsid w:val="00ED4D90"/>
    <w:rsid w:val="00EF0CBD"/>
    <w:rsid w:val="00EF1903"/>
    <w:rsid w:val="00F01F2B"/>
    <w:rsid w:val="00F15FD8"/>
    <w:rsid w:val="00F170F4"/>
    <w:rsid w:val="00F21FB8"/>
    <w:rsid w:val="00F52A38"/>
    <w:rsid w:val="00F53370"/>
    <w:rsid w:val="00F56E5F"/>
    <w:rsid w:val="00F65EFF"/>
    <w:rsid w:val="00F708DA"/>
    <w:rsid w:val="00F76D8F"/>
    <w:rsid w:val="00F81966"/>
    <w:rsid w:val="00F85E5C"/>
    <w:rsid w:val="00F974CE"/>
    <w:rsid w:val="00FA3D17"/>
    <w:rsid w:val="00FA7471"/>
    <w:rsid w:val="00FB5485"/>
    <w:rsid w:val="00FC204E"/>
    <w:rsid w:val="00FC74BD"/>
    <w:rsid w:val="00FD3B76"/>
    <w:rsid w:val="00FE16ED"/>
    <w:rsid w:val="081A7B74"/>
    <w:rsid w:val="0CF20773"/>
    <w:rsid w:val="10929FD2"/>
    <w:rsid w:val="1505F8B3"/>
    <w:rsid w:val="21990BE9"/>
    <w:rsid w:val="22D9017C"/>
    <w:rsid w:val="2820F29C"/>
    <w:rsid w:val="2A667EDE"/>
    <w:rsid w:val="353C09CF"/>
    <w:rsid w:val="375BAB1A"/>
    <w:rsid w:val="3C8B5822"/>
    <w:rsid w:val="444C587B"/>
    <w:rsid w:val="45F78AEF"/>
    <w:rsid w:val="47543D6C"/>
    <w:rsid w:val="49BF51F1"/>
    <w:rsid w:val="4CC386AB"/>
    <w:rsid w:val="4D44593D"/>
    <w:rsid w:val="51E292B9"/>
    <w:rsid w:val="549F7AC6"/>
    <w:rsid w:val="5B44A9F5"/>
    <w:rsid w:val="7ED70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53C01E2A-3D6E-4516-AF45-77224527D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styleId="Feloldatlanmegemlts">
    <w:name w:val="Unresolved Mention"/>
    <w:basedOn w:val="Bekezdsalapbettpusa"/>
    <w:uiPriority w:val="99"/>
    <w:semiHidden/>
    <w:unhideWhenUsed/>
    <w:rsid w:val="00996BA6"/>
    <w:rPr>
      <w:color w:val="605E5C"/>
      <w:shd w:val="clear" w:color="auto" w:fill="E1DFDD"/>
    </w:rPr>
  </w:style>
  <w:style w:type="paragraph" w:customStyle="1" w:styleId="Default">
    <w:name w:val="Default"/>
    <w:rsid w:val="006167B5"/>
    <w:pPr>
      <w:autoSpaceDE w:val="0"/>
      <w:autoSpaceDN w:val="0"/>
      <w:adjustRightInd w:val="0"/>
      <w:spacing w:after="0" w:line="240" w:lineRule="auto"/>
    </w:pPr>
    <w:rPr>
      <w:rFonts w:ascii="Times New Roman" w:hAnsi="Times New Roman" w:cs="Times New Roman"/>
      <w:color w:val="000000"/>
      <w:kern w:val="0"/>
      <w:lang w:val="hu-HU"/>
    </w:rPr>
  </w:style>
  <w:style w:type="paragraph" w:styleId="NormlWeb">
    <w:name w:val="Normal (Web)"/>
    <w:basedOn w:val="Norml"/>
    <w:uiPriority w:val="99"/>
    <w:semiHidden/>
    <w:unhideWhenUsed/>
    <w:rsid w:val="006167B5"/>
    <w:pPr>
      <w:spacing w:before="100" w:beforeAutospacing="1" w:after="100" w:afterAutospacing="1" w:line="240" w:lineRule="auto"/>
    </w:pPr>
    <w:rPr>
      <w:rFonts w:ascii="Times New Roman" w:eastAsia="Times New Roman" w:hAnsi="Times New Roman" w:cs="Times New Roman"/>
      <w:kern w:val="0"/>
      <w:lang w:val="hu-HU" w:eastAsia="hu-HU"/>
      <w14:ligatures w14:val="none"/>
    </w:rPr>
  </w:style>
  <w:style w:type="character" w:styleId="Kiemels2">
    <w:name w:val="Strong"/>
    <w:basedOn w:val="Bekezdsalapbettpusa"/>
    <w:uiPriority w:val="22"/>
    <w:qFormat/>
    <w:rsid w:val="006167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rary.hungaricana.hu/hu/view/SZAK_SZIN_Sztsz_16/" TargetMode="External"/><Relationship Id="rId18" Type="http://schemas.openxmlformats.org/officeDocument/2006/relationships/hyperlink" Target="https://vimeo.com/242782011" TargetMode="Externa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s://szinhaz.net/2018/12/28/a-jovo-varosi-szinhaza/" TargetMode="External"/><Relationship Id="rId17" Type="http://schemas.openxmlformats.org/officeDocument/2006/relationships/hyperlink" Target="http://www.temittennel.hu/forumsz.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pa.oszk.hu/00100/00181/00006/22.htm" TargetMode="External"/><Relationship Id="rId20" Type="http://schemas.openxmlformats.org/officeDocument/2006/relationships/hyperlink" Target="http://www.temittennel.hu/forumsz.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jatszinhaz.org/wp-content/uploads/2017/04/szinhaz-e%CC%81s-pedagogia-5-A-dra%CC%81ma-mint-ta%CC%81rsadalomkutata%CC%81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meo.com/242782011"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epa.oszk.hu/00100/00181/00006/22.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oszk.hu/03100/03124/00082/pdf/EPA03124_dpm_2015_3_002-014.pdf" TargetMode="External"/><Relationship Id="rId22"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fd8055a1-b578-460e-a518-1b5b5bc5de51"/>
    <ds:schemaRef ds:uri="8d16e808-fa19-4f29-a60d-844577fdecef"/>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D2360B88-A844-4C0D-8C7B-2CB92F67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2771</Words>
  <Characters>19122</Characters>
  <Application>Microsoft Office Word</Application>
  <DocSecurity>0</DocSecurity>
  <Lines>159</Lines>
  <Paragraphs>43</Paragraphs>
  <ScaleCrop>false</ScaleCrop>
  <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7</cp:revision>
  <dcterms:created xsi:type="dcterms:W3CDTF">2026-01-24T21:30:00Z</dcterms:created>
  <dcterms:modified xsi:type="dcterms:W3CDTF">2026-06-06T09:49:00Z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